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0610" w14:textId="77777777" w:rsidR="004B7DD0" w:rsidRPr="008A1623" w:rsidRDefault="004B7DD0" w:rsidP="004B7DD0">
      <w:pPr>
        <w:spacing w:line="259" w:lineRule="auto"/>
        <w:jc w:val="both"/>
        <w:rPr>
          <w:rFonts w:ascii="Calibri" w:eastAsia="Calibri" w:hAnsi="Calibri" w:cs="Arial"/>
          <w:b/>
          <w:bCs/>
          <w:sz w:val="22"/>
          <w:szCs w:val="22"/>
          <w:u w:val="single"/>
          <w:lang w:val="en-GB"/>
        </w:rPr>
      </w:pPr>
    </w:p>
    <w:p w14:paraId="378F8149" w14:textId="63E54D5B" w:rsidR="004B7DD0" w:rsidRPr="00F56855" w:rsidRDefault="004B7DD0" w:rsidP="004B7DD0">
      <w:pPr>
        <w:spacing w:after="160"/>
        <w:jc w:val="center"/>
        <w:rPr>
          <w:rFonts w:ascii="Calibri" w:eastAsia="Calibri" w:hAnsi="Calibri" w:cs="Arial"/>
          <w:b/>
          <w:bCs/>
          <w:u w:val="single"/>
          <w:lang w:val="es-MX"/>
        </w:rPr>
      </w:pPr>
      <w:r w:rsidRPr="00F56855">
        <w:rPr>
          <w:rFonts w:ascii="Calibri" w:eastAsia="Calibri" w:hAnsi="Calibri" w:cs="Arial"/>
          <w:b/>
          <w:bCs/>
          <w:u w:val="single"/>
          <w:lang w:val="es-MX"/>
        </w:rPr>
        <w:t>Fondo de Iniciativa Elsie (EIF) - Plantilla orientativa para el presupuesto de proyectos (V5)</w:t>
      </w:r>
    </w:p>
    <w:p w14:paraId="175F8F76" w14:textId="0D847E45"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sz w:val="22"/>
          <w:szCs w:val="22"/>
          <w:lang w:val="es-MX"/>
        </w:rPr>
        <w:t>Tenga en cuenta que esta plantilla de presupuesto del EIF ha sido diseñada para cumplir los requisitos armonizados de presentación de informes de la oficina del Fondo Fiduciario de Socios Múltiples (FFDS) del Programa de las Naciones Unidas para el Desarrollo (PNUD). La plantilla presupuestaria del EIF, tanto para el (i) presupuesto de financiación flexible de proyectos del EIF como para la (</w:t>
      </w:r>
      <w:proofErr w:type="spellStart"/>
      <w:r w:rsidRPr="00F56855">
        <w:rPr>
          <w:rFonts w:ascii="Calibri" w:eastAsia="Calibri" w:hAnsi="Calibri" w:cs="Arial"/>
          <w:sz w:val="22"/>
          <w:szCs w:val="22"/>
          <w:lang w:val="es-MX"/>
        </w:rPr>
        <w:t>ii</w:t>
      </w:r>
      <w:proofErr w:type="spellEnd"/>
      <w:r w:rsidRPr="00F56855">
        <w:rPr>
          <w:rFonts w:ascii="Calibri" w:eastAsia="Calibri" w:hAnsi="Calibri" w:cs="Arial"/>
          <w:sz w:val="22"/>
          <w:szCs w:val="22"/>
          <w:lang w:val="es-MX"/>
        </w:rPr>
        <w:t xml:space="preserve">) evaluación de barreras del Programa de Medición de las Oportunidades para las Mujeres en las Operaciones de Paz (MOWIP), utiliza el software Microsoft Excel y debe utilizarse para todos los presupuestos presentados a la Secretaría del EIF como parte de una propuesta de proyecto detallada. </w:t>
      </w:r>
    </w:p>
    <w:p w14:paraId="0C59BD5E" w14:textId="77777777" w:rsidR="004B7DD0" w:rsidRPr="00F56855" w:rsidRDefault="004B7DD0" w:rsidP="004B7DD0">
      <w:pPr>
        <w:spacing w:after="160"/>
        <w:rPr>
          <w:rFonts w:ascii="Calibri" w:eastAsia="Calibri" w:hAnsi="Calibri" w:cs="Arial"/>
          <w:b/>
          <w:bCs/>
          <w:sz w:val="22"/>
          <w:szCs w:val="22"/>
          <w:u w:val="single"/>
          <w:lang w:val="es-MX"/>
        </w:rPr>
      </w:pPr>
    </w:p>
    <w:p w14:paraId="480F4F59" w14:textId="4C9CF961" w:rsidR="004B7DD0" w:rsidRPr="00F56855" w:rsidRDefault="004B7DD0" w:rsidP="004B7DD0">
      <w:pPr>
        <w:spacing w:after="160"/>
        <w:rPr>
          <w:rFonts w:ascii="Calibri" w:eastAsia="Calibri" w:hAnsi="Calibri" w:cs="Arial"/>
          <w:b/>
          <w:bCs/>
          <w:sz w:val="22"/>
          <w:szCs w:val="22"/>
          <w:u w:val="single"/>
          <w:lang w:val="es-MX"/>
        </w:rPr>
      </w:pPr>
      <w:r w:rsidRPr="00F56855">
        <w:rPr>
          <w:rFonts w:ascii="Calibri" w:eastAsia="Calibri" w:hAnsi="Calibri" w:cs="Arial"/>
          <w:b/>
          <w:bCs/>
          <w:sz w:val="22"/>
          <w:szCs w:val="22"/>
          <w:u w:val="single"/>
          <w:lang w:val="es-MX"/>
        </w:rPr>
        <w:t>Orientaciones para los presupuestos del EIF</w:t>
      </w:r>
    </w:p>
    <w:p w14:paraId="0E63ECFD" w14:textId="77777777" w:rsidR="004B7DD0" w:rsidRPr="00F56855" w:rsidRDefault="004B7DD0" w:rsidP="004B7DD0">
      <w:pPr>
        <w:spacing w:after="160"/>
        <w:rPr>
          <w:rFonts w:ascii="Calibri" w:eastAsia="Calibri" w:hAnsi="Calibri" w:cs="Arial"/>
          <w:sz w:val="22"/>
          <w:szCs w:val="22"/>
          <w:lang w:val="es-MX"/>
        </w:rPr>
      </w:pPr>
      <w:r w:rsidRPr="00F56855">
        <w:rPr>
          <w:rFonts w:ascii="Calibri" w:eastAsia="Calibri" w:hAnsi="Calibri" w:cs="Arial"/>
          <w:sz w:val="22"/>
          <w:szCs w:val="22"/>
          <w:lang w:val="es-MX"/>
        </w:rPr>
        <w:t xml:space="preserve">Todos los costes deben </w:t>
      </w:r>
      <w:r w:rsidRPr="00F56855">
        <w:rPr>
          <w:rFonts w:ascii="Calibri" w:eastAsia="Calibri" w:hAnsi="Calibri" w:cs="Arial"/>
          <w:b/>
          <w:bCs/>
          <w:sz w:val="22"/>
          <w:szCs w:val="22"/>
          <w:lang w:val="es-MX"/>
        </w:rPr>
        <w:t xml:space="preserve">ser específicos del país y razonables, y </w:t>
      </w:r>
      <w:r w:rsidRPr="00F56855">
        <w:rPr>
          <w:rFonts w:ascii="Calibri" w:eastAsia="Calibri" w:hAnsi="Calibri" w:cs="Arial"/>
          <w:sz w:val="22"/>
          <w:szCs w:val="22"/>
          <w:lang w:val="es-MX"/>
        </w:rPr>
        <w:t xml:space="preserve">estar directamente relacionados con la actividad específica de ese coste. También debe incluirse una justificación clara para cada partida en la columna de observaciones (L). </w:t>
      </w:r>
    </w:p>
    <w:p w14:paraId="2A876FB7" w14:textId="76FB0238" w:rsidR="004B7DD0" w:rsidRPr="00F56855" w:rsidRDefault="004B7DD0" w:rsidP="004B7DD0">
      <w:pPr>
        <w:spacing w:line="259" w:lineRule="auto"/>
        <w:rPr>
          <w:rFonts w:ascii="Calibri" w:eastAsia="Calibri" w:hAnsi="Calibri" w:cs="Arial"/>
          <w:sz w:val="22"/>
          <w:szCs w:val="22"/>
          <w:lang w:val="es-MX"/>
        </w:rPr>
      </w:pPr>
      <w:r w:rsidRPr="00F56855">
        <w:rPr>
          <w:rFonts w:ascii="Calibri" w:eastAsia="Calibri" w:hAnsi="Calibri" w:cs="Arial"/>
          <w:sz w:val="22"/>
          <w:szCs w:val="22"/>
          <w:lang w:val="es-MX"/>
        </w:rPr>
        <w:t>El EIF no puede financiar:</w:t>
      </w:r>
    </w:p>
    <w:p w14:paraId="28D59619" w14:textId="77777777" w:rsidR="004B7DD0" w:rsidRDefault="004B7DD0" w:rsidP="004B7DD0">
      <w:pPr>
        <w:numPr>
          <w:ilvl w:val="0"/>
          <w:numId w:val="1"/>
        </w:numPr>
        <w:contextualSpacing/>
        <w:rPr>
          <w:rFonts w:ascii="Calibri" w:eastAsia="Calibri" w:hAnsi="Calibri" w:cs="Calibri"/>
          <w:sz w:val="22"/>
          <w:szCs w:val="22"/>
          <w:lang w:val="en-GB"/>
        </w:rPr>
      </w:pPr>
      <w:proofErr w:type="spellStart"/>
      <w:r w:rsidRPr="008A1623">
        <w:rPr>
          <w:rFonts w:ascii="Calibri" w:eastAsia="Calibri" w:hAnsi="Calibri" w:cs="Arial"/>
          <w:sz w:val="22"/>
          <w:szCs w:val="22"/>
          <w:lang w:val="en-GB"/>
        </w:rPr>
        <w:t>compra</w:t>
      </w:r>
      <w:proofErr w:type="spellEnd"/>
      <w:r w:rsidRPr="008A1623">
        <w:rPr>
          <w:rFonts w:ascii="Calibri" w:eastAsia="Calibri" w:hAnsi="Calibri" w:cs="Arial"/>
          <w:sz w:val="22"/>
          <w:szCs w:val="22"/>
          <w:lang w:val="en-GB"/>
        </w:rPr>
        <w:t xml:space="preserve"> de </w:t>
      </w:r>
      <w:proofErr w:type="spellStart"/>
      <w:r w:rsidRPr="008A1623">
        <w:rPr>
          <w:rFonts w:ascii="Calibri" w:eastAsia="Calibri" w:hAnsi="Calibri" w:cs="Arial"/>
          <w:sz w:val="22"/>
          <w:szCs w:val="22"/>
          <w:lang w:val="en-GB"/>
        </w:rPr>
        <w:t>cualquier</w:t>
      </w:r>
      <w:proofErr w:type="spellEnd"/>
      <w:r w:rsidRPr="008A1623">
        <w:rPr>
          <w:rFonts w:ascii="Calibri" w:eastAsia="Calibri" w:hAnsi="Calibri" w:cs="Arial"/>
          <w:sz w:val="22"/>
          <w:szCs w:val="22"/>
          <w:lang w:val="en-GB"/>
        </w:rPr>
        <w:t xml:space="preserve"> </w:t>
      </w:r>
      <w:proofErr w:type="spellStart"/>
      <w:r w:rsidRPr="008A1623">
        <w:rPr>
          <w:rFonts w:ascii="Calibri" w:eastAsia="Calibri" w:hAnsi="Calibri" w:cs="Arial"/>
          <w:sz w:val="22"/>
          <w:szCs w:val="22"/>
          <w:lang w:val="en-GB"/>
        </w:rPr>
        <w:t>vehículo</w:t>
      </w:r>
      <w:proofErr w:type="spellEnd"/>
      <w:r w:rsidRPr="008A1623">
        <w:rPr>
          <w:rFonts w:ascii="Calibri" w:eastAsia="Calibri" w:hAnsi="Calibri" w:cs="Arial"/>
          <w:sz w:val="22"/>
          <w:szCs w:val="22"/>
          <w:lang w:val="en-GB"/>
        </w:rPr>
        <w:t xml:space="preserve"> </w:t>
      </w:r>
    </w:p>
    <w:p w14:paraId="24EC1606" w14:textId="77777777"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compra de munición, armas, escudos antidisturbios y porras - para entrenamiento o cualquier otra actividad</w:t>
      </w:r>
    </w:p>
    <w:p w14:paraId="1015AEF6" w14:textId="77777777"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el pago de salarios y horas extraordinarias, incluidos los empleados civiles de un Ministerio gubernamental, las Fuerzas Armadas o la Policía, o cualquier personal uniformado.</w:t>
      </w:r>
    </w:p>
    <w:p w14:paraId="2AE5D17C" w14:textId="77777777" w:rsidR="004B7DD0" w:rsidRDefault="004B7DD0" w:rsidP="004B7DD0">
      <w:pPr>
        <w:numPr>
          <w:ilvl w:val="0"/>
          <w:numId w:val="1"/>
        </w:numPr>
        <w:contextualSpacing/>
        <w:rPr>
          <w:rFonts w:ascii="Calibri" w:eastAsia="Calibri" w:hAnsi="Calibri" w:cs="Arial"/>
          <w:sz w:val="22"/>
          <w:szCs w:val="22"/>
          <w:lang w:val="en-GB"/>
        </w:rPr>
      </w:pPr>
      <w:r w:rsidRPr="79CCA77D">
        <w:rPr>
          <w:rFonts w:ascii="Calibri" w:eastAsia="Calibri" w:hAnsi="Calibri" w:cs="Arial"/>
          <w:sz w:val="22"/>
          <w:szCs w:val="22"/>
          <w:lang w:val="en-GB"/>
        </w:rPr>
        <w:t xml:space="preserve">alcohol para </w:t>
      </w:r>
      <w:proofErr w:type="spellStart"/>
      <w:r w:rsidRPr="79CCA77D">
        <w:rPr>
          <w:rFonts w:ascii="Calibri" w:eastAsia="Calibri" w:hAnsi="Calibri" w:cs="Arial"/>
          <w:sz w:val="22"/>
          <w:szCs w:val="22"/>
          <w:lang w:val="en-GB"/>
        </w:rPr>
        <w:t>cualquier</w:t>
      </w:r>
      <w:proofErr w:type="spellEnd"/>
      <w:r w:rsidRPr="79CCA77D">
        <w:rPr>
          <w:rFonts w:ascii="Calibri" w:eastAsia="Calibri" w:hAnsi="Calibri" w:cs="Arial"/>
          <w:sz w:val="22"/>
          <w:szCs w:val="22"/>
          <w:lang w:val="en-GB"/>
        </w:rPr>
        <w:t xml:space="preserve"> </w:t>
      </w:r>
      <w:proofErr w:type="spellStart"/>
      <w:r w:rsidRPr="79CCA77D">
        <w:rPr>
          <w:rFonts w:ascii="Calibri" w:eastAsia="Calibri" w:hAnsi="Calibri" w:cs="Arial"/>
          <w:sz w:val="22"/>
          <w:szCs w:val="22"/>
          <w:lang w:val="en-GB"/>
        </w:rPr>
        <w:t>función</w:t>
      </w:r>
      <w:proofErr w:type="spellEnd"/>
    </w:p>
    <w:p w14:paraId="4DA24BC7" w14:textId="77777777"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regalos para el personal directivo, o bolsas de conferencias con cualquier tipo de obsequio, baratija o recuerdo, como placas o equipos electrónicos.</w:t>
      </w:r>
    </w:p>
    <w:p w14:paraId="6641E0F1" w14:textId="77777777" w:rsidR="004B7DD0" w:rsidRPr="00F56855" w:rsidRDefault="004B7DD0" w:rsidP="004B7DD0">
      <w:pPr>
        <w:ind w:left="720"/>
        <w:contextualSpacing/>
        <w:rPr>
          <w:rFonts w:ascii="Calibri" w:eastAsia="Calibri" w:hAnsi="Calibri" w:cs="Arial"/>
          <w:sz w:val="22"/>
          <w:szCs w:val="22"/>
          <w:lang w:val="es-MX"/>
        </w:rPr>
      </w:pPr>
    </w:p>
    <w:p w14:paraId="085F5A9E" w14:textId="580B9581" w:rsidR="004B7DD0" w:rsidRDefault="004B7DD0" w:rsidP="004B7DD0">
      <w:pPr>
        <w:spacing w:line="259" w:lineRule="auto"/>
        <w:rPr>
          <w:rFonts w:ascii="Calibri" w:eastAsia="Calibri" w:hAnsi="Calibri" w:cs="Arial"/>
          <w:sz w:val="22"/>
          <w:szCs w:val="22"/>
          <w:lang w:val="en-GB"/>
        </w:rPr>
      </w:pPr>
      <w:r w:rsidRPr="008A1623">
        <w:rPr>
          <w:rFonts w:ascii="Calibri" w:eastAsia="Calibri" w:hAnsi="Calibri" w:cs="Arial"/>
          <w:sz w:val="22"/>
          <w:szCs w:val="22"/>
          <w:lang w:val="en-GB"/>
        </w:rPr>
        <w:t xml:space="preserve">El </w:t>
      </w:r>
      <w:r>
        <w:rPr>
          <w:rFonts w:ascii="Calibri" w:eastAsia="Calibri" w:hAnsi="Calibri" w:cs="Arial"/>
          <w:sz w:val="22"/>
          <w:szCs w:val="22"/>
          <w:lang w:val="en-GB"/>
        </w:rPr>
        <w:t>EIF</w:t>
      </w:r>
      <w:r w:rsidRPr="008A1623">
        <w:rPr>
          <w:rFonts w:ascii="Calibri" w:eastAsia="Calibri" w:hAnsi="Calibri" w:cs="Arial"/>
          <w:sz w:val="22"/>
          <w:szCs w:val="22"/>
          <w:lang w:val="en-GB"/>
        </w:rPr>
        <w:t xml:space="preserve"> </w:t>
      </w:r>
      <w:proofErr w:type="spellStart"/>
      <w:r w:rsidRPr="008A1623">
        <w:rPr>
          <w:rFonts w:ascii="Calibri" w:eastAsia="Calibri" w:hAnsi="Calibri" w:cs="Arial"/>
          <w:sz w:val="22"/>
          <w:szCs w:val="22"/>
          <w:lang w:val="en-GB"/>
        </w:rPr>
        <w:t>puede</w:t>
      </w:r>
      <w:proofErr w:type="spellEnd"/>
      <w:r w:rsidRPr="008A1623">
        <w:rPr>
          <w:rFonts w:ascii="Calibri" w:eastAsia="Calibri" w:hAnsi="Calibri" w:cs="Arial"/>
          <w:sz w:val="22"/>
          <w:szCs w:val="22"/>
          <w:lang w:val="en-GB"/>
        </w:rPr>
        <w:t xml:space="preserve"> </w:t>
      </w:r>
      <w:proofErr w:type="spellStart"/>
      <w:r w:rsidRPr="008A1623">
        <w:rPr>
          <w:rFonts w:ascii="Calibri" w:eastAsia="Calibri" w:hAnsi="Calibri" w:cs="Arial"/>
          <w:sz w:val="22"/>
          <w:szCs w:val="22"/>
          <w:lang w:val="en-GB"/>
        </w:rPr>
        <w:t>financiar</w:t>
      </w:r>
      <w:proofErr w:type="spellEnd"/>
      <w:r w:rsidRPr="008A1623">
        <w:rPr>
          <w:rFonts w:ascii="Calibri" w:eastAsia="Calibri" w:hAnsi="Calibri" w:cs="Arial"/>
          <w:sz w:val="22"/>
          <w:szCs w:val="22"/>
          <w:lang w:val="en-GB"/>
        </w:rPr>
        <w:t>:</w:t>
      </w:r>
    </w:p>
    <w:p w14:paraId="4D240370" w14:textId="748FE71D"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Equipamiento adaptado a las mujeres, como chalecos antibalas y cascos. Si la solicitud es para formación, confirme que las mujeres del T/PCC también se despliegan con un conjunto de chalecos antibalas y cascos de ajuste</w:t>
      </w:r>
      <w:r w:rsidR="00F56855">
        <w:rPr>
          <w:rFonts w:ascii="Calibri" w:eastAsia="Calibri" w:hAnsi="Calibri" w:cs="Arial"/>
          <w:sz w:val="22"/>
          <w:szCs w:val="22"/>
          <w:lang w:val="es-MX"/>
        </w:rPr>
        <w:t>s al cuerpo de las mujeres</w:t>
      </w:r>
      <w:r w:rsidRPr="00F56855">
        <w:rPr>
          <w:rFonts w:ascii="Calibri" w:eastAsia="Calibri" w:hAnsi="Calibri" w:cs="Arial"/>
          <w:sz w:val="22"/>
          <w:szCs w:val="22"/>
          <w:lang w:val="es-MX"/>
        </w:rPr>
        <w:t xml:space="preserve">. Entrene mientras opera. </w:t>
      </w:r>
    </w:p>
    <w:p w14:paraId="79A4C7AF" w14:textId="77777777"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Un coche de alquiler para determinados aspectos del MOWIP, a fin de apoyar los requisitos logísticos para que el equipo de investigación civil se desplace por todo el país.</w:t>
      </w:r>
    </w:p>
    <w:p w14:paraId="418D8946" w14:textId="77777777"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b/>
          <w:bCs/>
          <w:sz w:val="22"/>
          <w:szCs w:val="22"/>
          <w:lang w:val="es-MX"/>
        </w:rPr>
        <w:t xml:space="preserve">Otros </w:t>
      </w:r>
      <w:r w:rsidRPr="00F56855">
        <w:rPr>
          <w:rFonts w:ascii="Calibri" w:eastAsia="Calibri" w:hAnsi="Calibri" w:cs="Arial"/>
          <w:sz w:val="22"/>
          <w:szCs w:val="22"/>
          <w:lang w:val="es-MX"/>
        </w:rPr>
        <w:t xml:space="preserve">gastos </w:t>
      </w:r>
      <w:r w:rsidRPr="00F56855">
        <w:rPr>
          <w:rFonts w:ascii="Calibri" w:eastAsia="Calibri" w:hAnsi="Calibri" w:cs="Arial"/>
          <w:b/>
          <w:bCs/>
          <w:sz w:val="22"/>
          <w:szCs w:val="22"/>
          <w:lang w:val="es-MX"/>
        </w:rPr>
        <w:t xml:space="preserve">razonables </w:t>
      </w:r>
      <w:r w:rsidRPr="00F56855">
        <w:rPr>
          <w:rFonts w:ascii="Calibri" w:eastAsia="Calibri" w:hAnsi="Calibri" w:cs="Arial"/>
          <w:sz w:val="22"/>
          <w:szCs w:val="22"/>
          <w:lang w:val="es-MX"/>
        </w:rPr>
        <w:t xml:space="preserve">pueden ser, entre otros: </w:t>
      </w:r>
    </w:p>
    <w:p w14:paraId="6DD81047" w14:textId="77777777" w:rsidR="004B7DD0" w:rsidRPr="00F56855" w:rsidRDefault="004B7DD0" w:rsidP="004B7DD0">
      <w:pPr>
        <w:numPr>
          <w:ilvl w:val="1"/>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actividades de formación, como alquiler de salas de conferencias, material de formación, material de información, educación y comunicación y refrigerios, teniendo en cuenta que las comidas deben ser modestas y ajustadas a los costes en todo momento,</w:t>
      </w:r>
    </w:p>
    <w:p w14:paraId="14F5696F" w14:textId="3AED2A21" w:rsidR="004B7DD0" w:rsidRPr="00F56855" w:rsidRDefault="004B7DD0" w:rsidP="004B7DD0">
      <w:pPr>
        <w:numPr>
          <w:ilvl w:val="1"/>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la compra de un programa informático de contabilidad para gestionar y contabilizar la subvención del EIF,</w:t>
      </w:r>
    </w:p>
    <w:p w14:paraId="25DA81B2" w14:textId="77777777" w:rsidR="004B7DD0" w:rsidRPr="00F56855" w:rsidRDefault="004B7DD0" w:rsidP="004B7DD0">
      <w:pPr>
        <w:numPr>
          <w:ilvl w:val="1"/>
          <w:numId w:val="1"/>
        </w:numPr>
        <w:rPr>
          <w:rFonts w:ascii="Calibri" w:eastAsia="Calibri" w:hAnsi="Calibri" w:cs="Arial"/>
          <w:sz w:val="22"/>
          <w:szCs w:val="22"/>
          <w:lang w:val="es-MX"/>
        </w:rPr>
      </w:pPr>
      <w:r w:rsidRPr="00F56855">
        <w:rPr>
          <w:rFonts w:ascii="Calibri" w:eastAsia="Calibri" w:hAnsi="Calibri" w:cs="Arial"/>
          <w:sz w:val="22"/>
          <w:szCs w:val="22"/>
          <w:lang w:val="es-MX"/>
        </w:rPr>
        <w:t>la contratación de un consultor o de una organización de la sociedad civil (OSC) para impartir formación, o</w:t>
      </w:r>
    </w:p>
    <w:p w14:paraId="4AAE503F" w14:textId="77777777" w:rsidR="004B7DD0" w:rsidRPr="00F56855" w:rsidRDefault="004B7DD0" w:rsidP="004B7DD0">
      <w:pPr>
        <w:numPr>
          <w:ilvl w:val="1"/>
          <w:numId w:val="1"/>
        </w:numPr>
        <w:rPr>
          <w:rFonts w:ascii="Calibri" w:eastAsia="Calibri" w:hAnsi="Calibri" w:cs="Arial"/>
          <w:sz w:val="22"/>
          <w:szCs w:val="22"/>
          <w:lang w:val="es-MX"/>
        </w:rPr>
      </w:pPr>
      <w:r w:rsidRPr="00F56855">
        <w:rPr>
          <w:rFonts w:ascii="Calibri" w:eastAsia="Calibri" w:hAnsi="Calibri" w:cs="Arial"/>
          <w:sz w:val="22"/>
          <w:szCs w:val="22"/>
          <w:lang w:val="es-MX"/>
        </w:rPr>
        <w:t>alojamiento para los miembros de las Fuerzas Armadas/Policía que deban desplazarse y no dispongan de alojamiento en la base.</w:t>
      </w:r>
    </w:p>
    <w:p w14:paraId="1C495EC6" w14:textId="77777777" w:rsidR="004B7DD0" w:rsidRPr="00F56855" w:rsidRDefault="004B7DD0" w:rsidP="004B7DD0">
      <w:pPr>
        <w:numPr>
          <w:ilvl w:val="0"/>
          <w:numId w:val="1"/>
        </w:numPr>
        <w:contextualSpacing/>
        <w:rPr>
          <w:rFonts w:ascii="Calibri" w:eastAsia="Calibri" w:hAnsi="Calibri" w:cs="Arial"/>
          <w:sz w:val="22"/>
          <w:szCs w:val="22"/>
          <w:lang w:val="es-MX"/>
        </w:rPr>
      </w:pPr>
      <w:r w:rsidRPr="00F56855">
        <w:rPr>
          <w:rFonts w:ascii="Calibri" w:eastAsia="Calibri" w:hAnsi="Calibri" w:cs="Arial"/>
          <w:sz w:val="22"/>
          <w:szCs w:val="22"/>
          <w:lang w:val="es-MX"/>
        </w:rPr>
        <w:t xml:space="preserve">Cuando se soliciten dietas u honorarios para funcionarios públicos, deberán ir acompañados de una copia de la política gubernamental sobre el pago de honorarios. </w:t>
      </w:r>
    </w:p>
    <w:p w14:paraId="45C59C42" w14:textId="77777777" w:rsidR="004B7DD0" w:rsidRPr="00F56855" w:rsidRDefault="004B7DD0" w:rsidP="004B7DD0">
      <w:pPr>
        <w:ind w:left="1440"/>
        <w:rPr>
          <w:rFonts w:ascii="Calibri" w:eastAsia="Calibri" w:hAnsi="Calibri" w:cs="Arial"/>
          <w:sz w:val="22"/>
          <w:szCs w:val="22"/>
          <w:lang w:val="es-MX"/>
        </w:rPr>
      </w:pPr>
    </w:p>
    <w:p w14:paraId="594D2BF8" w14:textId="77777777" w:rsidR="004B7DD0" w:rsidRPr="00F56855" w:rsidRDefault="004B7DD0" w:rsidP="004B7DD0">
      <w:pPr>
        <w:spacing w:after="160"/>
        <w:jc w:val="both"/>
        <w:rPr>
          <w:rFonts w:ascii="Calibri" w:eastAsia="Calibri" w:hAnsi="Calibri" w:cs="Arial"/>
          <w:b/>
          <w:bCs/>
          <w:sz w:val="22"/>
          <w:szCs w:val="22"/>
          <w:lang w:val="es-MX"/>
        </w:rPr>
      </w:pPr>
    </w:p>
    <w:p w14:paraId="13B6416A" w14:textId="77777777" w:rsidR="004B7DD0" w:rsidRPr="00F56855" w:rsidRDefault="004B7DD0" w:rsidP="004B7DD0">
      <w:pPr>
        <w:spacing w:after="160"/>
        <w:jc w:val="both"/>
        <w:rPr>
          <w:rFonts w:ascii="Calibri" w:eastAsia="Calibri" w:hAnsi="Calibri" w:cs="Arial"/>
          <w:b/>
          <w:bCs/>
          <w:sz w:val="22"/>
          <w:szCs w:val="22"/>
          <w:lang w:val="es-MX"/>
        </w:rPr>
      </w:pPr>
    </w:p>
    <w:p w14:paraId="49087102" w14:textId="221C09C5" w:rsidR="004B7DD0" w:rsidRPr="00F56855" w:rsidRDefault="004B7DD0" w:rsidP="004B7DD0">
      <w:pPr>
        <w:spacing w:after="160"/>
        <w:jc w:val="both"/>
        <w:rPr>
          <w:rFonts w:ascii="Calibri" w:eastAsia="Calibri" w:hAnsi="Calibri" w:cs="Arial"/>
          <w:b/>
          <w:bCs/>
          <w:sz w:val="22"/>
          <w:szCs w:val="22"/>
          <w:lang w:val="es-MX"/>
        </w:rPr>
      </w:pPr>
      <w:r w:rsidRPr="00F56855">
        <w:rPr>
          <w:rFonts w:ascii="Calibri" w:eastAsia="Calibri" w:hAnsi="Calibri" w:cs="Arial"/>
          <w:b/>
          <w:bCs/>
          <w:sz w:val="22"/>
          <w:szCs w:val="22"/>
          <w:lang w:val="es-MX"/>
        </w:rPr>
        <w:t xml:space="preserve">Por cada T/PCC u Organización Participante de la ONU (PUNO), se debe presentar al EIF </w:t>
      </w:r>
      <w:r w:rsidRPr="00F56855">
        <w:rPr>
          <w:rFonts w:ascii="Calibri" w:eastAsia="Calibri" w:hAnsi="Calibri" w:cs="Arial"/>
          <w:b/>
          <w:bCs/>
          <w:sz w:val="22"/>
          <w:szCs w:val="22"/>
          <w:u w:val="single"/>
          <w:lang w:val="es-MX"/>
        </w:rPr>
        <w:t xml:space="preserve">una </w:t>
      </w:r>
      <w:r w:rsidRPr="00F56855">
        <w:rPr>
          <w:rFonts w:ascii="Calibri" w:eastAsia="Calibri" w:hAnsi="Calibri" w:cs="Arial"/>
          <w:b/>
          <w:bCs/>
          <w:sz w:val="22"/>
          <w:szCs w:val="22"/>
          <w:lang w:val="es-MX"/>
        </w:rPr>
        <w:t xml:space="preserve">hoja de cálculo en la que se detalle el presupuesto completo del proyecto. </w:t>
      </w:r>
    </w:p>
    <w:p w14:paraId="63E43C2E" w14:textId="2274342C"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sz w:val="22"/>
          <w:szCs w:val="22"/>
          <w:lang w:val="es-MX"/>
        </w:rPr>
        <w:t>Tenga en cuenta que las funciones de cálculo de Excel están integradas en esta plantilla; esto garantiza que todas las partidas, subtotales de actividades y cálculos de proyectos se calculen correctamente y que estos totales coincidan con los cálculos de la categoría presupuestaria del UNDG, calculados automáticamente en la hoja de cálculo de resumen del UNDG.</w:t>
      </w:r>
    </w:p>
    <w:p w14:paraId="45E5A47A" w14:textId="77777777" w:rsidR="004B7DD0" w:rsidRPr="00F56855" w:rsidRDefault="004B7DD0" w:rsidP="004B7DD0">
      <w:pPr>
        <w:spacing w:after="160"/>
        <w:jc w:val="both"/>
        <w:rPr>
          <w:rFonts w:ascii="Calibri" w:eastAsia="Calibri" w:hAnsi="Calibri" w:cs="Arial"/>
          <w:b/>
          <w:bCs/>
          <w:sz w:val="22"/>
          <w:szCs w:val="22"/>
          <w:lang w:val="es-MX"/>
        </w:rPr>
      </w:pPr>
      <w:r w:rsidRPr="00F56855">
        <w:rPr>
          <w:rFonts w:ascii="Calibri" w:eastAsia="Calibri" w:hAnsi="Calibri" w:cs="Arial"/>
          <w:sz w:val="22"/>
          <w:szCs w:val="22"/>
          <w:lang w:val="es-MX"/>
        </w:rPr>
        <w:t xml:space="preserve">El importe total solicitado debe ser en </w:t>
      </w:r>
      <w:r w:rsidRPr="00F56855">
        <w:rPr>
          <w:rFonts w:ascii="Calibri" w:eastAsia="Calibri" w:hAnsi="Calibri" w:cs="Arial"/>
          <w:b/>
          <w:bCs/>
          <w:sz w:val="22"/>
          <w:szCs w:val="22"/>
          <w:u w:val="single"/>
          <w:lang w:val="es-MX"/>
        </w:rPr>
        <w:t>USD</w:t>
      </w:r>
      <w:r w:rsidRPr="00F56855">
        <w:rPr>
          <w:rFonts w:ascii="Calibri" w:eastAsia="Calibri" w:hAnsi="Calibri" w:cs="Arial"/>
          <w:b/>
          <w:bCs/>
          <w:sz w:val="22"/>
          <w:szCs w:val="22"/>
          <w:lang w:val="es-MX"/>
        </w:rPr>
        <w:t>.</w:t>
      </w:r>
    </w:p>
    <w:p w14:paraId="57B67DE5" w14:textId="77777777" w:rsidR="004B7DD0" w:rsidRPr="00F56855" w:rsidRDefault="004B7DD0" w:rsidP="004B7DD0">
      <w:pPr>
        <w:spacing w:after="160"/>
        <w:jc w:val="both"/>
        <w:rPr>
          <w:rFonts w:ascii="Calibri" w:eastAsia="Calibri" w:hAnsi="Calibri" w:cs="Arial"/>
          <w:b/>
          <w:bCs/>
          <w:sz w:val="22"/>
          <w:szCs w:val="22"/>
          <w:lang w:val="es-MX"/>
        </w:rPr>
      </w:pPr>
    </w:p>
    <w:p w14:paraId="59B68CC0" w14:textId="77777777" w:rsidR="004B7DD0" w:rsidRPr="00F56855" w:rsidRDefault="004B7DD0" w:rsidP="004B7DD0">
      <w:pPr>
        <w:spacing w:after="160"/>
        <w:jc w:val="both"/>
        <w:rPr>
          <w:rFonts w:ascii="Calibri" w:eastAsia="Calibri" w:hAnsi="Calibri" w:cs="Arial"/>
          <w:b/>
          <w:bCs/>
          <w:sz w:val="22"/>
          <w:szCs w:val="22"/>
          <w:lang w:val="es-MX"/>
        </w:rPr>
      </w:pPr>
      <w:r w:rsidRPr="00F56855">
        <w:rPr>
          <w:rFonts w:ascii="Calibri" w:eastAsia="Calibri" w:hAnsi="Calibri" w:cs="Arial"/>
          <w:b/>
          <w:bCs/>
          <w:sz w:val="22"/>
          <w:szCs w:val="22"/>
          <w:lang w:val="es-MX"/>
        </w:rPr>
        <w:t>La hoja de cálculo Presupuesto tiene tres hojas de cálculo:</w:t>
      </w:r>
    </w:p>
    <w:p w14:paraId="09CA9655" w14:textId="7B8D487A" w:rsidR="004B7DD0" w:rsidRDefault="004B7DD0" w:rsidP="004B7DD0">
      <w:pPr>
        <w:spacing w:after="160"/>
        <w:jc w:val="both"/>
        <w:rPr>
          <w:rFonts w:ascii="Calibri" w:eastAsia="Calibri" w:hAnsi="Calibri" w:cs="Arial"/>
          <w:b/>
          <w:bCs/>
          <w:sz w:val="22"/>
          <w:szCs w:val="22"/>
          <w:lang w:val="en-GB"/>
        </w:rPr>
      </w:pPr>
      <w:r>
        <w:rPr>
          <w:noProof/>
          <w:lang w:val="en-GB"/>
        </w:rPr>
        <mc:AlternateContent>
          <mc:Choice Requires="wps">
            <w:drawing>
              <wp:anchor distT="0" distB="0" distL="114300" distR="114300" simplePos="0" relativeHeight="251665408" behindDoc="0" locked="0" layoutInCell="1" allowOverlap="1" wp14:anchorId="3E791D3E" wp14:editId="684C5491">
                <wp:simplePos x="0" y="0"/>
                <wp:positionH relativeFrom="column">
                  <wp:posOffset>1066800</wp:posOffset>
                </wp:positionH>
                <wp:positionV relativeFrom="paragraph">
                  <wp:posOffset>1423035</wp:posOffset>
                </wp:positionV>
                <wp:extent cx="295275" cy="180975"/>
                <wp:effectExtent l="0" t="0" r="28575" b="28575"/>
                <wp:wrapNone/>
                <wp:docPr id="7" name="Oval 7"/>
                <wp:cNvGraphicFramePr/>
                <a:graphic xmlns:a="http://schemas.openxmlformats.org/drawingml/2006/main">
                  <a:graphicData uri="http://schemas.microsoft.com/office/word/2010/wordprocessingShape">
                    <wps:wsp>
                      <wps:cNvSpPr/>
                      <wps:spPr>
                        <a:xfrm>
                          <a:off x="0" y="0"/>
                          <a:ext cx="2952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5ABEC541" id="Oval 7" o:spid="_x0000_s1026" style="position:absolute;margin-left:84pt;margin-top:112.05pt;width:23.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" filled="f" strokecolor="red" strokeweight="1pt">
                <v:stroke joinstyle="miter"/>
              </v:oval>
            </w:pict>
          </mc:Fallback>
        </mc:AlternateContent>
      </w:r>
      <w:r>
        <w:rPr>
          <w:noProof/>
          <w:lang w:val="en-GB"/>
        </w:rPr>
        <mc:AlternateContent>
          <mc:Choice Requires="wps">
            <w:drawing>
              <wp:anchor distT="0" distB="0" distL="114300" distR="114300" simplePos="0" relativeHeight="251664384" behindDoc="0" locked="0" layoutInCell="1" allowOverlap="1" wp14:anchorId="1906A50C" wp14:editId="40A7E6E0">
                <wp:simplePos x="0" y="0"/>
                <wp:positionH relativeFrom="column">
                  <wp:posOffset>657226</wp:posOffset>
                </wp:positionH>
                <wp:positionV relativeFrom="paragraph">
                  <wp:posOffset>1423035</wp:posOffset>
                </wp:positionV>
                <wp:extent cx="381000" cy="180975"/>
                <wp:effectExtent l="0" t="0" r="19050" b="28575"/>
                <wp:wrapNone/>
                <wp:docPr id="6" name="Oval 6"/>
                <wp:cNvGraphicFramePr/>
                <a:graphic xmlns:a="http://schemas.openxmlformats.org/drawingml/2006/main">
                  <a:graphicData uri="http://schemas.microsoft.com/office/word/2010/wordprocessingShape">
                    <wps:wsp>
                      <wps:cNvSpPr/>
                      <wps:spPr>
                        <a:xfrm>
                          <a:off x="0" y="0"/>
                          <a:ext cx="381000"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CBB447E" id="Oval 6" o:spid="_x0000_s1026" style="position:absolute;margin-left:51.75pt;margin-top:112.05pt;width:30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" filled="f" strokecolor="red" strokeweight="1pt">
                <v:stroke joinstyle="miter"/>
              </v:oval>
            </w:pict>
          </mc:Fallback>
        </mc:AlternateContent>
      </w:r>
      <w:r>
        <w:rPr>
          <w:noProof/>
          <w:lang w:val="en-GB"/>
        </w:rPr>
        <mc:AlternateContent>
          <mc:Choice Requires="wps">
            <w:drawing>
              <wp:anchor distT="0" distB="0" distL="114300" distR="114300" simplePos="0" relativeHeight="251667456" behindDoc="0" locked="0" layoutInCell="1" allowOverlap="1" wp14:anchorId="1202A683" wp14:editId="4FC5EB12">
                <wp:simplePos x="0" y="0"/>
                <wp:positionH relativeFrom="column">
                  <wp:posOffset>314325</wp:posOffset>
                </wp:positionH>
                <wp:positionV relativeFrom="paragraph">
                  <wp:posOffset>1423035</wp:posOffset>
                </wp:positionV>
                <wp:extent cx="345057" cy="198479"/>
                <wp:effectExtent l="0" t="0" r="17145" b="11430"/>
                <wp:wrapNone/>
                <wp:docPr id="5" name="Oval 5"/>
                <wp:cNvGraphicFramePr/>
                <a:graphic xmlns:a="http://schemas.openxmlformats.org/drawingml/2006/main">
                  <a:graphicData uri="http://schemas.microsoft.com/office/word/2010/wordprocessingShape">
                    <wps:wsp>
                      <wps:cNvSpPr/>
                      <wps:spPr>
                        <a:xfrm>
                          <a:off x="0" y="0"/>
                          <a:ext cx="345057" cy="19847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EC303C0" id="Oval 5" o:spid="_x0000_s1026" style="position:absolute;margin-left:24.75pt;margin-top:112.05pt;width:27.15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" filled="f" strokecolor="red" strokeweight="1pt">
                <v:stroke joinstyle="miter"/>
              </v:oval>
            </w:pict>
          </mc:Fallback>
        </mc:AlternateContent>
      </w:r>
      <w:r>
        <w:rPr>
          <w:noProof/>
        </w:rPr>
        <w:drawing>
          <wp:inline distT="0" distB="0" distL="0" distR="0" wp14:anchorId="206F5064" wp14:editId="561FA9F8">
            <wp:extent cx="5943600" cy="1659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stretch>
                      <a:fillRect/>
                    </a:stretch>
                  </pic:blipFill>
                  <pic:spPr>
                    <a:xfrm>
                      <a:off x="0" y="0"/>
                      <a:ext cx="5943600" cy="1659324"/>
                    </a:xfrm>
                    <a:prstGeom prst="rect">
                      <a:avLst/>
                    </a:prstGeom>
                  </pic:spPr>
                </pic:pic>
              </a:graphicData>
            </a:graphic>
          </wp:inline>
        </w:drawing>
      </w:r>
    </w:p>
    <w:p w14:paraId="4B427E83" w14:textId="764977FE" w:rsidR="004B7DD0" w:rsidRDefault="004B7DD0" w:rsidP="004B7DD0">
      <w:pPr>
        <w:spacing w:after="160"/>
        <w:jc w:val="both"/>
        <w:rPr>
          <w:rFonts w:ascii="Calibri" w:eastAsia="Calibri" w:hAnsi="Calibri" w:cs="Arial"/>
          <w:b/>
          <w:bCs/>
          <w:sz w:val="22"/>
          <w:szCs w:val="22"/>
          <w:lang w:val="en-GB"/>
        </w:rPr>
      </w:pPr>
    </w:p>
    <w:p w14:paraId="50FC3C7C" w14:textId="77777777" w:rsidR="004B7DD0" w:rsidRPr="00F56855" w:rsidRDefault="004B7DD0" w:rsidP="004B7DD0">
      <w:pPr>
        <w:numPr>
          <w:ilvl w:val="0"/>
          <w:numId w:val="2"/>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Hoja de cálculo del PRESUPUESTO</w:t>
      </w:r>
      <w:r w:rsidRPr="00F56855">
        <w:rPr>
          <w:rFonts w:ascii="Calibri" w:eastAsia="Calibri" w:hAnsi="Calibri" w:cs="Arial"/>
          <w:sz w:val="22"/>
          <w:szCs w:val="22"/>
          <w:lang w:val="es-MX"/>
        </w:rPr>
        <w:t xml:space="preserve">: debe cumplimentarse detalladamente para cada presentación de T/PCC. </w:t>
      </w:r>
      <w:r w:rsidRPr="00F56855">
        <w:rPr>
          <w:rFonts w:ascii="Calibri" w:eastAsia="Calibri" w:hAnsi="Calibri" w:cs="Arial"/>
          <w:b/>
          <w:bCs/>
          <w:sz w:val="22"/>
          <w:szCs w:val="22"/>
          <w:lang w:val="es-MX"/>
        </w:rPr>
        <w:t>Esta es la única hoja de trabajo en la que deberá introducir información.</w:t>
      </w:r>
    </w:p>
    <w:p w14:paraId="77A9332A" w14:textId="161CD830" w:rsidR="004B7DD0" w:rsidRPr="00F56855" w:rsidRDefault="004B7DD0" w:rsidP="004B7DD0">
      <w:pPr>
        <w:numPr>
          <w:ilvl w:val="0"/>
          <w:numId w:val="2"/>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Hoja de trabajo Resumen del Grupo de las Naciones Unidas para el Desarrollo (UNDG) </w:t>
      </w:r>
      <w:r w:rsidRPr="00F56855">
        <w:rPr>
          <w:rFonts w:ascii="Calibri" w:eastAsia="Calibri" w:hAnsi="Calibri" w:cs="Arial"/>
          <w:sz w:val="22"/>
          <w:szCs w:val="22"/>
          <w:lang w:val="es-MX"/>
        </w:rPr>
        <w:t>- esta hoja de trabajo calcula automáticamente el total y el % para cada una de las categorías presupuestarias del UNDG en la columna C de la hoja de trabajo PRESUPUESTO:</w:t>
      </w:r>
    </w:p>
    <w:p w14:paraId="311CD575" w14:textId="39A0BDAA" w:rsidR="004B7DD0" w:rsidRPr="00F56855" w:rsidRDefault="004B7DD0" w:rsidP="004B7DD0">
      <w:pPr>
        <w:numPr>
          <w:ilvl w:val="1"/>
          <w:numId w:val="2"/>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7 </w:t>
      </w:r>
      <w:proofErr w:type="gramStart"/>
      <w:r w:rsidRPr="00F56855">
        <w:rPr>
          <w:rFonts w:ascii="Calibri" w:eastAsia="Calibri" w:hAnsi="Calibri" w:cs="Arial"/>
          <w:sz w:val="22"/>
          <w:szCs w:val="22"/>
          <w:lang w:val="es-MX"/>
        </w:rPr>
        <w:t>Categorías</w:t>
      </w:r>
      <w:proofErr w:type="gramEnd"/>
      <w:r w:rsidRPr="00F56855">
        <w:rPr>
          <w:rFonts w:ascii="Calibri" w:eastAsia="Calibri" w:hAnsi="Calibri" w:cs="Arial"/>
          <w:sz w:val="22"/>
          <w:szCs w:val="22"/>
          <w:lang w:val="es-MX"/>
        </w:rPr>
        <w:t xml:space="preserve"> presupuestarias del UNDG para Entidades Gubernamentales y</w:t>
      </w:r>
    </w:p>
    <w:p w14:paraId="3A35C571" w14:textId="17B778E4" w:rsidR="004B7DD0" w:rsidRPr="00F56855" w:rsidRDefault="004B7DD0" w:rsidP="004B7DD0">
      <w:pPr>
        <w:numPr>
          <w:ilvl w:val="1"/>
          <w:numId w:val="2"/>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8 categorías presupuestarias del UNDG para los PUNO registradas. </w:t>
      </w:r>
    </w:p>
    <w:p w14:paraId="3BE45505" w14:textId="1CB19AC5" w:rsidR="004B7DD0" w:rsidRDefault="004B7DD0" w:rsidP="004B7DD0">
      <w:pPr>
        <w:numPr>
          <w:ilvl w:val="1"/>
          <w:numId w:val="2"/>
        </w:numPr>
        <w:spacing w:after="160"/>
        <w:contextualSpacing/>
        <w:jc w:val="both"/>
        <w:rPr>
          <w:rFonts w:ascii="Calibri" w:eastAsia="Calibri" w:hAnsi="Calibri" w:cs="Arial"/>
          <w:sz w:val="22"/>
          <w:szCs w:val="22"/>
          <w:lang w:val="en-GB"/>
        </w:rPr>
      </w:pPr>
      <w:r w:rsidRPr="00F56855">
        <w:rPr>
          <w:rFonts w:ascii="Calibri" w:eastAsia="Calibri" w:hAnsi="Calibri" w:cs="Arial"/>
          <w:sz w:val="22"/>
          <w:szCs w:val="22"/>
          <w:lang w:val="es-MX"/>
        </w:rPr>
        <w:t xml:space="preserve">El total en la celda B12 de esta hoja de trabajo debe ser igual al Total General al final de la Columna J en la hoja de trabajo PRESUPUESTO. </w:t>
      </w:r>
      <w:r w:rsidRPr="008A1623">
        <w:rPr>
          <w:rFonts w:ascii="Calibri" w:eastAsia="Calibri" w:hAnsi="Calibri" w:cs="Arial"/>
          <w:sz w:val="22"/>
          <w:szCs w:val="22"/>
          <w:lang w:val="en-GB"/>
        </w:rPr>
        <w:t xml:space="preserve">NO ELIMINE </w:t>
      </w:r>
      <w:proofErr w:type="spellStart"/>
      <w:r w:rsidRPr="008A1623">
        <w:rPr>
          <w:rFonts w:ascii="Calibri" w:eastAsia="Calibri" w:hAnsi="Calibri" w:cs="Arial"/>
          <w:sz w:val="22"/>
          <w:szCs w:val="22"/>
          <w:lang w:val="en-GB"/>
        </w:rPr>
        <w:t>esta</w:t>
      </w:r>
      <w:proofErr w:type="spellEnd"/>
      <w:r w:rsidRPr="008A1623">
        <w:rPr>
          <w:rFonts w:ascii="Calibri" w:eastAsia="Calibri" w:hAnsi="Calibri" w:cs="Arial"/>
          <w:sz w:val="22"/>
          <w:szCs w:val="22"/>
          <w:lang w:val="en-GB"/>
        </w:rPr>
        <w:t xml:space="preserve"> </w:t>
      </w:r>
      <w:proofErr w:type="spellStart"/>
      <w:r w:rsidRPr="008A1623">
        <w:rPr>
          <w:rFonts w:ascii="Calibri" w:eastAsia="Calibri" w:hAnsi="Calibri" w:cs="Arial"/>
          <w:sz w:val="22"/>
          <w:szCs w:val="22"/>
          <w:lang w:val="en-GB"/>
        </w:rPr>
        <w:t>hoja</w:t>
      </w:r>
      <w:proofErr w:type="spellEnd"/>
      <w:r w:rsidRPr="008A1623">
        <w:rPr>
          <w:rFonts w:ascii="Calibri" w:eastAsia="Calibri" w:hAnsi="Calibri" w:cs="Arial"/>
          <w:sz w:val="22"/>
          <w:szCs w:val="22"/>
          <w:lang w:val="en-GB"/>
        </w:rPr>
        <w:t xml:space="preserve"> de cálculo del </w:t>
      </w:r>
      <w:r>
        <w:rPr>
          <w:rFonts w:ascii="Calibri" w:eastAsia="Calibri" w:hAnsi="Calibri" w:cs="Arial"/>
          <w:sz w:val="22"/>
          <w:szCs w:val="22"/>
          <w:lang w:val="en-GB"/>
        </w:rPr>
        <w:t>PRESUPUESTO</w:t>
      </w:r>
      <w:r w:rsidRPr="008A1623">
        <w:rPr>
          <w:rFonts w:ascii="Calibri" w:eastAsia="Calibri" w:hAnsi="Calibri" w:cs="Arial"/>
          <w:sz w:val="22"/>
          <w:szCs w:val="22"/>
          <w:lang w:val="en-GB"/>
        </w:rPr>
        <w:t xml:space="preserve">. </w:t>
      </w:r>
    </w:p>
    <w:p w14:paraId="419E79E8" w14:textId="0EF12F62" w:rsidR="004B7DD0" w:rsidRDefault="004B7DD0" w:rsidP="004B7DD0">
      <w:pPr>
        <w:numPr>
          <w:ilvl w:val="0"/>
          <w:numId w:val="2"/>
        </w:numPr>
        <w:spacing w:after="160"/>
        <w:contextualSpacing/>
        <w:jc w:val="both"/>
        <w:rPr>
          <w:rFonts w:ascii="Calibri" w:eastAsia="Calibri" w:hAnsi="Calibri" w:cs="Arial"/>
          <w:sz w:val="22"/>
          <w:szCs w:val="22"/>
          <w:lang w:val="en-GB"/>
        </w:rPr>
      </w:pPr>
      <w:r w:rsidRPr="00F56855">
        <w:rPr>
          <w:rFonts w:ascii="Calibri" w:eastAsia="Calibri" w:hAnsi="Calibri" w:cs="Arial"/>
          <w:b/>
          <w:bCs/>
          <w:sz w:val="22"/>
          <w:szCs w:val="22"/>
          <w:lang w:val="es-MX"/>
        </w:rPr>
        <w:t xml:space="preserve">Hoja de cálculo de listas </w:t>
      </w:r>
      <w:r w:rsidRPr="00F56855">
        <w:rPr>
          <w:rFonts w:ascii="Calibri" w:eastAsia="Calibri" w:hAnsi="Calibri" w:cs="Arial"/>
          <w:sz w:val="22"/>
          <w:szCs w:val="22"/>
          <w:lang w:val="es-MX"/>
        </w:rPr>
        <w:t xml:space="preserve">- esta hoja de cálculo está PROTEGIDA y no puede ajustarse. Esta hoja de trabajo es esencial para la hoja de cálculo, ya que detalla la lista de las 8 categorías presupuestarias del UNDG. </w:t>
      </w:r>
      <w:r w:rsidRPr="008A1623">
        <w:rPr>
          <w:rFonts w:ascii="Calibri" w:eastAsia="Calibri" w:hAnsi="Calibri" w:cs="Arial"/>
          <w:sz w:val="22"/>
          <w:szCs w:val="22"/>
          <w:lang w:val="en-GB"/>
        </w:rPr>
        <w:t xml:space="preserve">Por </w:t>
      </w:r>
      <w:proofErr w:type="spellStart"/>
      <w:r w:rsidRPr="008A1623">
        <w:rPr>
          <w:rFonts w:ascii="Calibri" w:eastAsia="Calibri" w:hAnsi="Calibri" w:cs="Arial"/>
          <w:sz w:val="22"/>
          <w:szCs w:val="22"/>
          <w:lang w:val="en-GB"/>
        </w:rPr>
        <w:t>favor</w:t>
      </w:r>
      <w:proofErr w:type="spellEnd"/>
      <w:r w:rsidRPr="008A1623">
        <w:rPr>
          <w:rFonts w:ascii="Calibri" w:eastAsia="Calibri" w:hAnsi="Calibri" w:cs="Arial"/>
          <w:sz w:val="22"/>
          <w:szCs w:val="22"/>
          <w:lang w:val="en-GB"/>
        </w:rPr>
        <w:t xml:space="preserve">, NO ELIMINE esta hoja de </w:t>
      </w:r>
      <w:r>
        <w:rPr>
          <w:rFonts w:ascii="Calibri" w:eastAsia="Calibri" w:hAnsi="Calibri" w:cs="Arial"/>
          <w:sz w:val="22"/>
          <w:szCs w:val="22"/>
          <w:lang w:val="en-GB"/>
        </w:rPr>
        <w:t>cálculo</w:t>
      </w:r>
      <w:r w:rsidRPr="008A1623">
        <w:rPr>
          <w:rFonts w:ascii="Calibri" w:eastAsia="Calibri" w:hAnsi="Calibri" w:cs="Arial"/>
          <w:sz w:val="22"/>
          <w:szCs w:val="22"/>
          <w:lang w:val="en-GB"/>
        </w:rPr>
        <w:t>.</w:t>
      </w:r>
    </w:p>
    <w:p w14:paraId="07FE138D" w14:textId="77777777" w:rsidR="004B7DD0" w:rsidRDefault="004B7DD0" w:rsidP="004B7DD0">
      <w:pPr>
        <w:spacing w:after="160"/>
        <w:jc w:val="both"/>
        <w:rPr>
          <w:rFonts w:ascii="Calibri" w:eastAsia="Calibri" w:hAnsi="Calibri" w:cs="Arial"/>
          <w:b/>
          <w:bCs/>
          <w:sz w:val="22"/>
          <w:szCs w:val="22"/>
          <w:lang w:val="en-GB"/>
        </w:rPr>
      </w:pPr>
    </w:p>
    <w:p w14:paraId="77B791FE" w14:textId="53553C7B" w:rsidR="004B7DD0" w:rsidRPr="00F56855" w:rsidRDefault="004B7DD0" w:rsidP="004B7DD0">
      <w:pPr>
        <w:spacing w:after="160"/>
        <w:jc w:val="both"/>
        <w:rPr>
          <w:rFonts w:ascii="Calibri" w:eastAsia="Calibri" w:hAnsi="Calibri" w:cs="Arial"/>
          <w:b/>
          <w:bCs/>
          <w:sz w:val="22"/>
          <w:szCs w:val="22"/>
          <w:lang w:val="es-MX"/>
        </w:rPr>
      </w:pPr>
      <w:r w:rsidRPr="00F56855">
        <w:rPr>
          <w:rFonts w:ascii="Calibri" w:eastAsia="Calibri" w:hAnsi="Calibri" w:cs="Arial"/>
          <w:b/>
          <w:bCs/>
          <w:sz w:val="22"/>
          <w:szCs w:val="22"/>
          <w:lang w:val="es-MX"/>
        </w:rPr>
        <w:t>Para cumplimentar la hoja de cálculo se dan las siguientes instrucciones</w:t>
      </w:r>
    </w:p>
    <w:p w14:paraId="5868BFDF" w14:textId="77777777"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Filas: </w:t>
      </w:r>
      <w:r w:rsidRPr="00F56855">
        <w:rPr>
          <w:rFonts w:ascii="Calibri" w:eastAsia="Calibri" w:hAnsi="Calibri" w:cs="Arial"/>
          <w:sz w:val="22"/>
          <w:szCs w:val="22"/>
          <w:lang w:val="es-MX"/>
        </w:rPr>
        <w:t>Los presupuestos de los proyectos deben desglosarse en partidas individuales. Se ha incluido un ejemplo en la plantilla; por favor, elimine estas filas antes de empezar a completarla.</w:t>
      </w:r>
    </w:p>
    <w:p w14:paraId="05E03783" w14:textId="332296DC" w:rsidR="004B7DD0" w:rsidRPr="00F56855" w:rsidRDefault="004B7DD0" w:rsidP="004B7DD0">
      <w:pPr>
        <w:numPr>
          <w:ilvl w:val="0"/>
          <w:numId w:val="3"/>
        </w:numPr>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Cuando se necesiten más filas para una actividad, añada filas en el centro de la actividad (flecha roja abajo). Seleccione una o más filas en la columna de la izquierda, haga clic con el botón derecho e </w:t>
      </w:r>
    </w:p>
    <w:p w14:paraId="6E9A0A4C" w14:textId="6E25AB97" w:rsidR="004B7DD0" w:rsidRPr="00F56855" w:rsidRDefault="004B7DD0" w:rsidP="004B7DD0">
      <w:pPr>
        <w:contextualSpacing/>
        <w:jc w:val="both"/>
        <w:rPr>
          <w:rFonts w:ascii="Calibri" w:eastAsia="Calibri" w:hAnsi="Calibri" w:cs="Arial"/>
          <w:sz w:val="22"/>
          <w:szCs w:val="22"/>
          <w:lang w:val="es-MX"/>
        </w:rPr>
      </w:pPr>
    </w:p>
    <w:p w14:paraId="15E02767" w14:textId="77777777" w:rsidR="004B7DD0" w:rsidRPr="00F56855" w:rsidRDefault="004B7DD0" w:rsidP="004B7DD0">
      <w:pPr>
        <w:contextualSpacing/>
        <w:jc w:val="both"/>
        <w:rPr>
          <w:rFonts w:ascii="Calibri" w:eastAsia="Calibri" w:hAnsi="Calibri" w:cs="Arial"/>
          <w:sz w:val="22"/>
          <w:szCs w:val="22"/>
          <w:lang w:val="es-MX"/>
        </w:rPr>
      </w:pPr>
    </w:p>
    <w:p w14:paraId="4595BEEE" w14:textId="4DF0F01B" w:rsidR="004B7DD0" w:rsidRPr="00F56855" w:rsidRDefault="004B7DD0" w:rsidP="004B7DD0">
      <w:pPr>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"inserte". Esto garantiza que los cálculos del subtotal de la actividad en </w:t>
      </w:r>
      <w:r w:rsidRPr="00F56855">
        <w:rPr>
          <w:rFonts w:ascii="Calibri" w:eastAsia="Calibri" w:hAnsi="Calibri" w:cs="Arial"/>
          <w:b/>
          <w:bCs/>
          <w:sz w:val="22"/>
          <w:szCs w:val="22"/>
          <w:lang w:val="es-MX"/>
        </w:rPr>
        <w:t xml:space="preserve">las columnas I y K </w:t>
      </w:r>
      <w:r w:rsidRPr="00F56855">
        <w:rPr>
          <w:rFonts w:ascii="Calibri" w:eastAsia="Calibri" w:hAnsi="Calibri" w:cs="Arial"/>
          <w:sz w:val="22"/>
          <w:szCs w:val="22"/>
          <w:lang w:val="es-MX"/>
        </w:rPr>
        <w:t>sigan siendo correctos.</w:t>
      </w:r>
    </w:p>
    <w:p w14:paraId="1CCA800A" w14:textId="510257B4" w:rsidR="004B7DD0" w:rsidRPr="008A1623" w:rsidRDefault="004B7DD0" w:rsidP="004B7DD0">
      <w:pPr>
        <w:jc w:val="both"/>
        <w:rPr>
          <w:rFonts w:ascii="Calibri" w:eastAsia="Calibri" w:hAnsi="Calibri" w:cs="Arial"/>
          <w:b/>
          <w:bCs/>
          <w:sz w:val="22"/>
          <w:szCs w:val="22"/>
          <w:lang w:val="en-GB"/>
        </w:rPr>
      </w:pPr>
      <w:r>
        <w:rPr>
          <w:noProof/>
          <w:lang w:val="en-GB"/>
        </w:rPr>
        <mc:AlternateContent>
          <mc:Choice Requires="wps">
            <w:drawing>
              <wp:anchor distT="0" distB="0" distL="114300" distR="114300" simplePos="0" relativeHeight="251662336" behindDoc="0" locked="0" layoutInCell="1" allowOverlap="1" wp14:anchorId="295222CE" wp14:editId="7187E114">
                <wp:simplePos x="0" y="0"/>
                <wp:positionH relativeFrom="column">
                  <wp:posOffset>981710</wp:posOffset>
                </wp:positionH>
                <wp:positionV relativeFrom="paragraph">
                  <wp:posOffset>13970</wp:posOffset>
                </wp:positionV>
                <wp:extent cx="869315" cy="293839"/>
                <wp:effectExtent l="0" t="0" r="26035" b="11430"/>
                <wp:wrapNone/>
                <wp:docPr id="2" name="Oval 2"/>
                <wp:cNvGraphicFramePr/>
                <a:graphic xmlns:a="http://schemas.openxmlformats.org/drawingml/2006/main">
                  <a:graphicData uri="http://schemas.microsoft.com/office/word/2010/wordprocessingShape">
                    <wps:wsp>
                      <wps:cNvSpPr/>
                      <wps:spPr>
                        <a:xfrm>
                          <a:off x="0" y="0"/>
                          <a:ext cx="869315" cy="29383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oval w14:anchorId="5BC7B38E" id="Oval 2" o:spid="_x0000_s1026" style="position:absolute;margin-left:77.3pt;margin-top:1.1pt;width:68.45pt;height:2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" filled="f" strokecolor="red" strokeweight="1pt">
                <v:stroke joinstyle="miter"/>
              </v:oval>
            </w:pict>
          </mc:Fallback>
        </mc:AlternateContent>
      </w:r>
      <w:r>
        <w:rPr>
          <w:noProof/>
        </w:rPr>
        <w:drawing>
          <wp:inline distT="0" distB="0" distL="0" distR="0" wp14:anchorId="69E3C909" wp14:editId="62A44824">
            <wp:extent cx="6800850" cy="205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0850" cy="2058035"/>
                    </a:xfrm>
                    <a:prstGeom prst="rect">
                      <a:avLst/>
                    </a:prstGeom>
                  </pic:spPr>
                </pic:pic>
              </a:graphicData>
            </a:graphic>
          </wp:inline>
        </w:drawing>
      </w:r>
    </w:p>
    <w:p w14:paraId="202CFC64" w14:textId="77777777" w:rsidR="004B7DD0" w:rsidRDefault="004B7DD0" w:rsidP="004B7DD0">
      <w:pPr>
        <w:spacing w:after="160"/>
        <w:jc w:val="both"/>
        <w:rPr>
          <w:rFonts w:ascii="Calibri" w:eastAsia="Calibri" w:hAnsi="Calibri" w:cs="Arial"/>
          <w:b/>
          <w:bCs/>
          <w:sz w:val="22"/>
          <w:szCs w:val="22"/>
          <w:lang w:val="en-GB"/>
        </w:rPr>
      </w:pPr>
    </w:p>
    <w:p w14:paraId="1F9EAF5D" w14:textId="61EB6FCD"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Celda B1: </w:t>
      </w:r>
      <w:r w:rsidRPr="00F56855">
        <w:rPr>
          <w:rFonts w:ascii="Calibri" w:eastAsia="Calibri" w:hAnsi="Calibri" w:cs="Arial"/>
          <w:sz w:val="22"/>
          <w:szCs w:val="22"/>
          <w:lang w:val="es-MX"/>
        </w:rPr>
        <w:t>Introduzca el tipo de cambio nacional sólo en la celda B1, ya que la columna J utiliza este valor para calcular el tipo de cambio del USD.</w:t>
      </w:r>
    </w:p>
    <w:p w14:paraId="25BA5150" w14:textId="77777777" w:rsidR="004B7DD0" w:rsidRDefault="004B7DD0" w:rsidP="004B7DD0">
      <w:pPr>
        <w:spacing w:after="160"/>
        <w:jc w:val="both"/>
        <w:rPr>
          <w:rFonts w:ascii="Calibri" w:eastAsia="Calibri" w:hAnsi="Calibri" w:cs="Arial"/>
          <w:b/>
          <w:bCs/>
          <w:sz w:val="22"/>
          <w:szCs w:val="22"/>
          <w:lang w:val="en-GB"/>
        </w:rPr>
      </w:pPr>
      <w:proofErr w:type="spellStart"/>
      <w:r>
        <w:rPr>
          <w:rFonts w:ascii="Calibri" w:eastAsia="Calibri" w:hAnsi="Calibri" w:cs="Arial"/>
          <w:b/>
          <w:bCs/>
          <w:sz w:val="22"/>
          <w:szCs w:val="22"/>
          <w:lang w:val="en-GB"/>
        </w:rPr>
        <w:t>Columnas</w:t>
      </w:r>
      <w:proofErr w:type="spellEnd"/>
    </w:p>
    <w:p w14:paraId="77CE2B52" w14:textId="77777777" w:rsidR="004B7DD0" w:rsidRPr="00F56855" w:rsidRDefault="004B7DD0" w:rsidP="004B7DD0">
      <w:pPr>
        <w:numPr>
          <w:ilvl w:val="0"/>
          <w:numId w:val="3"/>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Columna A</w:t>
      </w:r>
      <w:r w:rsidRPr="00F56855">
        <w:rPr>
          <w:rFonts w:ascii="Calibri" w:eastAsia="Calibri" w:hAnsi="Calibri" w:cs="Arial"/>
          <w:sz w:val="22"/>
          <w:szCs w:val="22"/>
          <w:lang w:val="es-MX"/>
        </w:rPr>
        <w:t>: Utilice esta columna para describir la actividad o los componentes de un proyecto. Para un proyecto de construcción, esto incluiría cada fase de construcción, por ejemplo, preparación del terreno, cimientos y zapatas; instalación de alumbrado; requisitos de fontanería, etc. En el borrador se ofrecen ejemplos de algunas actividades - suprímalos antes de empezar a planificar el presupuesto de su proyecto.</w:t>
      </w:r>
    </w:p>
    <w:p w14:paraId="3B60F102" w14:textId="77777777" w:rsidR="004B7DD0" w:rsidRPr="00F56855" w:rsidRDefault="004B7DD0" w:rsidP="004B7DD0">
      <w:pPr>
        <w:numPr>
          <w:ilvl w:val="0"/>
          <w:numId w:val="3"/>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Columna B</w:t>
      </w:r>
      <w:r w:rsidRPr="00F56855">
        <w:rPr>
          <w:rFonts w:ascii="Calibri" w:eastAsia="Calibri" w:hAnsi="Calibri" w:cs="Arial"/>
          <w:sz w:val="22"/>
          <w:szCs w:val="22"/>
          <w:lang w:val="es-MX"/>
        </w:rPr>
        <w:t>: Proporcione una descripción clara de cada partida presupuestaria que se ajuste al proyecto o actividad.</w:t>
      </w:r>
    </w:p>
    <w:p w14:paraId="110ABC43" w14:textId="77777777" w:rsidR="004B7DD0" w:rsidRPr="00F56855" w:rsidRDefault="004B7DD0" w:rsidP="004B7DD0">
      <w:pPr>
        <w:numPr>
          <w:ilvl w:val="0"/>
          <w:numId w:val="3"/>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C: </w:t>
      </w:r>
      <w:r w:rsidRPr="00F56855">
        <w:rPr>
          <w:rFonts w:ascii="Calibri" w:eastAsia="Calibri" w:hAnsi="Calibri" w:cs="Arial"/>
          <w:sz w:val="22"/>
          <w:szCs w:val="22"/>
          <w:lang w:val="es-MX"/>
        </w:rPr>
        <w:t>Categoría UNDG. Esta columna está configurada para que sólo se pueda seleccionar el texto predefinido. El texto predefinido incluye las siete categorías UNDG (véase más abajo). El usuario debe hacer clic en la celda y, a continuación, seleccionar en la flecha desplegable situada a la derecha de la celda la categoría UNDG más adecuada para esa partida concreta, según las descripciones de UNSG que figuran a continuación.</w:t>
      </w:r>
    </w:p>
    <w:p w14:paraId="11C80F04" w14:textId="77777777" w:rsidR="004B7DD0" w:rsidRPr="00F56855" w:rsidRDefault="004B7DD0" w:rsidP="004B7DD0">
      <w:pPr>
        <w:spacing w:after="160"/>
        <w:ind w:left="360"/>
        <w:contextualSpacing/>
        <w:jc w:val="both"/>
        <w:rPr>
          <w:rFonts w:ascii="Calibri" w:eastAsia="Calibri" w:hAnsi="Calibri" w:cs="Arial"/>
          <w:sz w:val="22"/>
          <w:szCs w:val="22"/>
          <w:lang w:val="es-MX"/>
        </w:rPr>
      </w:pPr>
    </w:p>
    <w:p w14:paraId="63E50458" w14:textId="77777777" w:rsidR="004B7DD0" w:rsidRDefault="004B7DD0" w:rsidP="004B7DD0">
      <w:pPr>
        <w:spacing w:after="160"/>
        <w:jc w:val="both"/>
        <w:rPr>
          <w:rFonts w:ascii="Calibri" w:eastAsia="Calibri" w:hAnsi="Calibri" w:cs="Arial"/>
          <w:sz w:val="22"/>
          <w:szCs w:val="22"/>
          <w:lang w:val="en-GB"/>
        </w:rPr>
      </w:pPr>
      <w:r w:rsidRPr="008A1623">
        <w:rPr>
          <w:noProof/>
          <w:lang w:val="en-GB"/>
        </w:rPr>
        <mc:AlternateContent>
          <mc:Choice Requires="wps">
            <w:drawing>
              <wp:anchor distT="0" distB="0" distL="114300" distR="114300" simplePos="0" relativeHeight="251659264" behindDoc="0" locked="0" layoutInCell="1" allowOverlap="1" wp14:anchorId="5370802B" wp14:editId="1DF1CB76">
                <wp:simplePos x="0" y="0"/>
                <wp:positionH relativeFrom="column">
                  <wp:posOffset>1914525</wp:posOffset>
                </wp:positionH>
                <wp:positionV relativeFrom="paragraph">
                  <wp:posOffset>366395</wp:posOffset>
                </wp:positionV>
                <wp:extent cx="476250" cy="249555"/>
                <wp:effectExtent l="19050" t="19050" r="19050" b="17145"/>
                <wp:wrapNone/>
                <wp:docPr id="9" name="Oval 9"/>
                <wp:cNvGraphicFramePr/>
                <a:graphic xmlns:a="http://schemas.openxmlformats.org/drawingml/2006/main">
                  <a:graphicData uri="http://schemas.microsoft.com/office/word/2010/wordprocessingShape">
                    <wps:wsp>
                      <wps:cNvSpPr/>
                      <wps:spPr>
                        <a:xfrm>
                          <a:off x="0" y="0"/>
                          <a:ext cx="476250" cy="2495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oval w14:anchorId="1783D4E0" id="Oval 9" o:spid="_x0000_s1026" style="position:absolute;margin-left:150.75pt;margin-top:28.85pt;width:37.5pt;height:1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" filled="f" strokecolor="red" strokeweight="3pt">
                <v:stroke joinstyle="miter"/>
              </v:oval>
            </w:pict>
          </mc:Fallback>
        </mc:AlternateContent>
      </w:r>
      <w:r w:rsidRPr="008A1623">
        <w:rPr>
          <w:noProof/>
          <w:lang w:val="en-GB"/>
        </w:rPr>
        <w:drawing>
          <wp:inline distT="0" distB="0" distL="0" distR="0" wp14:anchorId="60173F8A" wp14:editId="76ED6A85">
            <wp:extent cx="2447925" cy="611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a:fillRect/>
                    </a:stretch>
                  </pic:blipFill>
                  <pic:spPr>
                    <a:xfrm>
                      <a:off x="0" y="0"/>
                      <a:ext cx="2485454" cy="621363"/>
                    </a:xfrm>
                    <a:prstGeom prst="rect">
                      <a:avLst/>
                    </a:prstGeom>
                  </pic:spPr>
                </pic:pic>
              </a:graphicData>
            </a:graphic>
          </wp:inline>
        </w:drawing>
      </w:r>
    </w:p>
    <w:p w14:paraId="63E49209" w14:textId="77777777" w:rsidR="004B7DD0" w:rsidRPr="00F56855" w:rsidRDefault="004B7DD0" w:rsidP="004B7DD0">
      <w:pPr>
        <w:numPr>
          <w:ilvl w:val="0"/>
          <w:numId w:val="4"/>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D: </w:t>
      </w:r>
      <w:r w:rsidRPr="00F56855">
        <w:rPr>
          <w:rFonts w:ascii="Calibri" w:eastAsia="Calibri" w:hAnsi="Calibri" w:cs="Arial"/>
          <w:sz w:val="22"/>
          <w:szCs w:val="22"/>
          <w:lang w:val="es-MX"/>
        </w:rPr>
        <w:t>Indique el tamaño de la unidad o la cantidad, es decir, Cada = uno.</w:t>
      </w:r>
    </w:p>
    <w:p w14:paraId="52C35CF4" w14:textId="77777777" w:rsidR="004B7DD0" w:rsidRPr="00F56855" w:rsidRDefault="004B7DD0" w:rsidP="004B7DD0">
      <w:pPr>
        <w:numPr>
          <w:ilvl w:val="0"/>
          <w:numId w:val="4"/>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E: </w:t>
      </w:r>
      <w:r w:rsidRPr="00F56855">
        <w:rPr>
          <w:rFonts w:ascii="Calibri" w:eastAsia="Calibri" w:hAnsi="Calibri" w:cs="Arial"/>
          <w:sz w:val="22"/>
          <w:szCs w:val="22"/>
          <w:lang w:val="es-MX"/>
        </w:rPr>
        <w:t>Indique el número que debe adquirirse/requerirse para el proyecto.</w:t>
      </w:r>
    </w:p>
    <w:p w14:paraId="2BD1D5E2" w14:textId="77777777" w:rsidR="004B7DD0" w:rsidRPr="00F56855" w:rsidRDefault="004B7DD0" w:rsidP="004B7DD0">
      <w:pPr>
        <w:numPr>
          <w:ilvl w:val="0"/>
          <w:numId w:val="4"/>
        </w:numPr>
        <w:spacing w:after="160"/>
        <w:contextualSpacing/>
        <w:jc w:val="both"/>
        <w:rPr>
          <w:rFonts w:ascii="Calibri" w:eastAsia="Calibri" w:hAnsi="Calibri" w:cs="Arial"/>
          <w:b/>
          <w:bCs/>
          <w:sz w:val="22"/>
          <w:szCs w:val="22"/>
          <w:lang w:val="es-MX"/>
        </w:rPr>
      </w:pPr>
      <w:r w:rsidRPr="00F56855">
        <w:rPr>
          <w:rFonts w:ascii="Calibri" w:eastAsia="Calibri" w:hAnsi="Calibri" w:cs="Arial"/>
          <w:b/>
          <w:bCs/>
          <w:sz w:val="22"/>
          <w:szCs w:val="22"/>
          <w:lang w:val="es-MX"/>
        </w:rPr>
        <w:t xml:space="preserve">Columna F: </w:t>
      </w:r>
      <w:r w:rsidRPr="00F56855">
        <w:rPr>
          <w:rFonts w:ascii="Calibri" w:eastAsia="Calibri" w:hAnsi="Calibri" w:cs="Arial"/>
          <w:sz w:val="22"/>
          <w:szCs w:val="22"/>
          <w:lang w:val="es-MX"/>
        </w:rPr>
        <w:t>Indique el número de unidades necesarias.</w:t>
      </w:r>
    </w:p>
    <w:p w14:paraId="2C06FF64" w14:textId="77777777" w:rsidR="004B7DD0" w:rsidRPr="00F56855" w:rsidRDefault="004B7DD0" w:rsidP="004B7DD0">
      <w:pPr>
        <w:numPr>
          <w:ilvl w:val="0"/>
          <w:numId w:val="4"/>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G: </w:t>
      </w:r>
      <w:r w:rsidRPr="00F56855">
        <w:rPr>
          <w:rFonts w:ascii="Calibri" w:eastAsia="Calibri" w:hAnsi="Calibri" w:cs="Arial"/>
          <w:sz w:val="22"/>
          <w:szCs w:val="22"/>
          <w:lang w:val="es-MX"/>
        </w:rPr>
        <w:t>Inserte el coste en moneda nacional. La moneda nacional puede seleccionarse para la columna resaltando la columna completa, haciendo clic con el botón derecho y seleccionando "formatear celdas" y, a continuación, seleccionando la moneda nacional.</w:t>
      </w:r>
    </w:p>
    <w:p w14:paraId="671EB150" w14:textId="77777777" w:rsidR="004B7DD0" w:rsidRPr="00F56855" w:rsidRDefault="004B7DD0" w:rsidP="004B7DD0">
      <w:pPr>
        <w:spacing w:after="160"/>
        <w:contextualSpacing/>
        <w:jc w:val="both"/>
        <w:rPr>
          <w:rFonts w:ascii="Calibri" w:eastAsia="Calibri" w:hAnsi="Calibri" w:cs="Arial"/>
          <w:sz w:val="22"/>
          <w:szCs w:val="22"/>
          <w:lang w:val="es-MX"/>
        </w:rPr>
      </w:pPr>
    </w:p>
    <w:p w14:paraId="3FDAF35F" w14:textId="77777777" w:rsidR="004B7DD0" w:rsidRPr="00F56855" w:rsidRDefault="004B7DD0" w:rsidP="004B7DD0">
      <w:pPr>
        <w:spacing w:after="160"/>
        <w:contextualSpacing/>
        <w:jc w:val="both"/>
        <w:rPr>
          <w:rFonts w:ascii="Calibri" w:eastAsia="Calibri" w:hAnsi="Calibri" w:cs="Arial"/>
          <w:sz w:val="22"/>
          <w:szCs w:val="22"/>
          <w:lang w:val="es-MX"/>
        </w:rPr>
      </w:pPr>
    </w:p>
    <w:p w14:paraId="0DBEC04B" w14:textId="77777777" w:rsidR="004B7DD0" w:rsidRPr="00F56855" w:rsidRDefault="004B7DD0" w:rsidP="004B7DD0">
      <w:pPr>
        <w:spacing w:after="160"/>
        <w:contextualSpacing/>
        <w:jc w:val="both"/>
        <w:rPr>
          <w:rFonts w:ascii="Calibri" w:eastAsia="Calibri" w:hAnsi="Calibri" w:cs="Arial"/>
          <w:sz w:val="22"/>
          <w:szCs w:val="22"/>
          <w:lang w:val="es-MX"/>
        </w:rPr>
      </w:pPr>
    </w:p>
    <w:p w14:paraId="614CC05E" w14:textId="77777777" w:rsidR="004B7DD0" w:rsidRPr="00F56855" w:rsidRDefault="004B7DD0" w:rsidP="004B7DD0">
      <w:pPr>
        <w:spacing w:after="160"/>
        <w:contextualSpacing/>
        <w:jc w:val="both"/>
        <w:rPr>
          <w:rFonts w:ascii="Calibri" w:eastAsia="Calibri" w:hAnsi="Calibri" w:cs="Arial"/>
          <w:sz w:val="22"/>
          <w:szCs w:val="22"/>
          <w:lang w:val="es-MX"/>
        </w:rPr>
      </w:pPr>
    </w:p>
    <w:p w14:paraId="23807353" w14:textId="5493452E" w:rsidR="004B7DD0" w:rsidRDefault="004B7DD0" w:rsidP="004B7DD0">
      <w:pPr>
        <w:spacing w:after="160"/>
        <w:jc w:val="both"/>
        <w:rPr>
          <w:rFonts w:ascii="Calibri" w:eastAsia="Calibri" w:hAnsi="Calibri" w:cs="Arial"/>
          <w:sz w:val="22"/>
          <w:szCs w:val="22"/>
          <w:lang w:val="en-GB"/>
        </w:rPr>
      </w:pPr>
      <w:r w:rsidRPr="008A1623">
        <w:rPr>
          <w:noProof/>
          <w:lang w:val="en-GB"/>
        </w:rPr>
        <mc:AlternateContent>
          <mc:Choice Requires="wps">
            <w:drawing>
              <wp:anchor distT="0" distB="0" distL="114300" distR="114300" simplePos="0" relativeHeight="251661312" behindDoc="0" locked="0" layoutInCell="1" allowOverlap="1" wp14:anchorId="67D3F93F" wp14:editId="639914DE">
                <wp:simplePos x="0" y="0"/>
                <wp:positionH relativeFrom="column">
                  <wp:posOffset>952500</wp:posOffset>
                </wp:positionH>
                <wp:positionV relativeFrom="paragraph">
                  <wp:posOffset>476250</wp:posOffset>
                </wp:positionV>
                <wp:extent cx="590550" cy="409575"/>
                <wp:effectExtent l="19050" t="19050" r="19050" b="28575"/>
                <wp:wrapNone/>
                <wp:docPr id="12" name="Oval 12"/>
                <wp:cNvGraphicFramePr/>
                <a:graphic xmlns:a="http://schemas.openxmlformats.org/drawingml/2006/main">
                  <a:graphicData uri="http://schemas.microsoft.com/office/word/2010/wordprocessingShape">
                    <wps:wsp>
                      <wps:cNvSpPr/>
                      <wps:spPr>
                        <a:xfrm>
                          <a:off x="0" y="0"/>
                          <a:ext cx="590550" cy="4095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968C8FC" id="Oval 12" o:spid="_x0000_s1026" style="position:absolute;margin-left:75pt;margin-top:37.5pt;width:46.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" filled="f" strokecolor="red" strokeweight="3pt">
                <v:stroke joinstyle="miter"/>
              </v:oval>
            </w:pict>
          </mc:Fallback>
        </mc:AlternateContent>
      </w:r>
      <w:r w:rsidRPr="008A1623">
        <w:rPr>
          <w:noProof/>
          <w:lang w:val="en-GB"/>
        </w:rPr>
        <mc:AlternateContent>
          <mc:Choice Requires="wps">
            <w:drawing>
              <wp:anchor distT="0" distB="0" distL="114300" distR="114300" simplePos="0" relativeHeight="251660288" behindDoc="0" locked="0" layoutInCell="1" allowOverlap="1" wp14:anchorId="0D1C64E9" wp14:editId="5788204E">
                <wp:simplePos x="0" y="0"/>
                <wp:positionH relativeFrom="column">
                  <wp:posOffset>1981200</wp:posOffset>
                </wp:positionH>
                <wp:positionV relativeFrom="paragraph">
                  <wp:posOffset>723900</wp:posOffset>
                </wp:positionV>
                <wp:extent cx="933450" cy="409575"/>
                <wp:effectExtent l="19050" t="19050" r="19050" b="28575"/>
                <wp:wrapNone/>
                <wp:docPr id="11" name="Oval 11"/>
                <wp:cNvGraphicFramePr/>
                <a:graphic xmlns:a="http://schemas.openxmlformats.org/drawingml/2006/main">
                  <a:graphicData uri="http://schemas.microsoft.com/office/word/2010/wordprocessingShape">
                    <wps:wsp>
                      <wps:cNvSpPr/>
                      <wps:spPr>
                        <a:xfrm>
                          <a:off x="0" y="0"/>
                          <a:ext cx="933450" cy="4095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66849DF2" id="Oval 11" o:spid="_x0000_s1026" style="position:absolute;margin-left:156pt;margin-top:57pt;width:73.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" filled="f" strokecolor="red" strokeweight="3pt">
                <v:stroke joinstyle="miter"/>
              </v:oval>
            </w:pict>
          </mc:Fallback>
        </mc:AlternateContent>
      </w:r>
      <w:r w:rsidRPr="008A1623">
        <w:rPr>
          <w:noProof/>
          <w:lang w:val="en-GB"/>
        </w:rPr>
        <w:drawing>
          <wp:inline distT="0" distB="0" distL="0" distR="0" wp14:anchorId="0D8F4817" wp14:editId="4CCD49A3">
            <wp:extent cx="2790043" cy="2085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
                    <a:stretch>
                      <a:fillRect/>
                    </a:stretch>
                  </pic:blipFill>
                  <pic:spPr>
                    <a:xfrm>
                      <a:off x="0" y="0"/>
                      <a:ext cx="2830917" cy="2116535"/>
                    </a:xfrm>
                    <a:prstGeom prst="rect">
                      <a:avLst/>
                    </a:prstGeom>
                  </pic:spPr>
                </pic:pic>
              </a:graphicData>
            </a:graphic>
          </wp:inline>
        </w:drawing>
      </w:r>
    </w:p>
    <w:p w14:paraId="11D50262" w14:textId="77777777" w:rsidR="004B7DD0" w:rsidRPr="00F56855" w:rsidRDefault="004B7DD0" w:rsidP="004B7DD0">
      <w:pPr>
        <w:spacing w:after="160"/>
        <w:jc w:val="both"/>
        <w:rPr>
          <w:rFonts w:ascii="Calibri" w:eastAsia="Calibri" w:hAnsi="Calibri" w:cs="Arial"/>
          <w:b/>
          <w:bCs/>
          <w:sz w:val="22"/>
          <w:szCs w:val="22"/>
          <w:lang w:val="es-MX"/>
        </w:rPr>
      </w:pPr>
      <w:r w:rsidRPr="00F56855">
        <w:rPr>
          <w:rFonts w:ascii="Calibri" w:eastAsia="Calibri" w:hAnsi="Calibri" w:cs="Arial"/>
          <w:b/>
          <w:bCs/>
          <w:sz w:val="22"/>
          <w:szCs w:val="22"/>
          <w:lang w:val="es-MX"/>
        </w:rPr>
        <w:t xml:space="preserve">No introduzca </w:t>
      </w:r>
      <w:r w:rsidRPr="00F56855">
        <w:rPr>
          <w:rFonts w:ascii="Calibri" w:eastAsia="Calibri" w:hAnsi="Calibri" w:cs="Arial"/>
          <w:sz w:val="22"/>
          <w:szCs w:val="22"/>
          <w:lang w:val="es-MX"/>
        </w:rPr>
        <w:t>datos en las siguientes columnas:</w:t>
      </w:r>
    </w:p>
    <w:p w14:paraId="33C92B2A" w14:textId="77777777" w:rsidR="004B7DD0" w:rsidRPr="00F56855" w:rsidRDefault="004B7DD0" w:rsidP="004B7DD0">
      <w:pPr>
        <w:numPr>
          <w:ilvl w:val="0"/>
          <w:numId w:val="5"/>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H: </w:t>
      </w:r>
      <w:r w:rsidRPr="00F56855">
        <w:rPr>
          <w:rFonts w:ascii="Calibri" w:eastAsia="Calibri" w:hAnsi="Calibri" w:cs="Arial"/>
          <w:sz w:val="22"/>
          <w:szCs w:val="22"/>
          <w:lang w:val="es-MX"/>
        </w:rPr>
        <w:t xml:space="preserve">esta columna calcula automáticamente el precio total para el número de unidades requeridas en la moneda nacional. </w:t>
      </w:r>
    </w:p>
    <w:p w14:paraId="4789C1A0" w14:textId="77777777" w:rsidR="004B7DD0" w:rsidRPr="00F56855" w:rsidRDefault="004B7DD0" w:rsidP="004B7DD0">
      <w:pPr>
        <w:numPr>
          <w:ilvl w:val="0"/>
          <w:numId w:val="5"/>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I: </w:t>
      </w:r>
      <w:r w:rsidRPr="00F56855">
        <w:rPr>
          <w:rFonts w:ascii="Calibri" w:eastAsia="Calibri" w:hAnsi="Calibri" w:cs="Arial"/>
          <w:sz w:val="22"/>
          <w:szCs w:val="22"/>
          <w:lang w:val="es-MX"/>
        </w:rPr>
        <w:t>esta columna calcula automáticamente el subtotal de la actividad o subproyecto en moneda nacional.</w:t>
      </w:r>
    </w:p>
    <w:p w14:paraId="0AD5E906" w14:textId="77777777" w:rsidR="004B7DD0" w:rsidRDefault="004B7DD0" w:rsidP="004B7DD0">
      <w:pPr>
        <w:numPr>
          <w:ilvl w:val="0"/>
          <w:numId w:val="5"/>
        </w:numPr>
        <w:spacing w:after="160"/>
        <w:contextualSpacing/>
        <w:jc w:val="both"/>
        <w:rPr>
          <w:rFonts w:ascii="Calibri" w:eastAsia="Calibri" w:hAnsi="Calibri" w:cs="Arial"/>
          <w:sz w:val="22"/>
          <w:szCs w:val="22"/>
          <w:lang w:val="en-GB"/>
        </w:rPr>
      </w:pPr>
      <w:r w:rsidRPr="00F56855">
        <w:rPr>
          <w:rFonts w:ascii="Calibri" w:eastAsia="Calibri" w:hAnsi="Calibri" w:cs="Arial"/>
          <w:b/>
          <w:bCs/>
          <w:sz w:val="22"/>
          <w:szCs w:val="22"/>
          <w:lang w:val="es-MX"/>
        </w:rPr>
        <w:t xml:space="preserve">Columna J: </w:t>
      </w:r>
      <w:r w:rsidRPr="00F56855">
        <w:rPr>
          <w:rFonts w:ascii="Calibri" w:eastAsia="Calibri" w:hAnsi="Calibri" w:cs="Arial"/>
          <w:sz w:val="22"/>
          <w:szCs w:val="22"/>
          <w:lang w:val="es-MX"/>
        </w:rPr>
        <w:t xml:space="preserve">esta columna incluye una fórmula que calcula el tipo de cambio del USD en función del tipo de cambio nacional. </w:t>
      </w:r>
      <w:proofErr w:type="spellStart"/>
      <w:r w:rsidRPr="00187BFE">
        <w:rPr>
          <w:rFonts w:ascii="Calibri" w:eastAsia="Calibri" w:hAnsi="Calibri" w:cs="Arial"/>
          <w:sz w:val="22"/>
          <w:szCs w:val="22"/>
          <w:lang w:val="en-GB"/>
        </w:rPr>
        <w:t>Introduzca</w:t>
      </w:r>
      <w:proofErr w:type="spellEnd"/>
      <w:r w:rsidRPr="00187BFE">
        <w:rPr>
          <w:rFonts w:ascii="Calibri" w:eastAsia="Calibri" w:hAnsi="Calibri" w:cs="Arial"/>
          <w:sz w:val="22"/>
          <w:szCs w:val="22"/>
          <w:lang w:val="en-GB"/>
        </w:rPr>
        <w:t xml:space="preserve"> </w:t>
      </w:r>
      <w:proofErr w:type="spellStart"/>
      <w:r w:rsidRPr="00187BFE">
        <w:rPr>
          <w:rFonts w:ascii="Calibri" w:eastAsia="Calibri" w:hAnsi="Calibri" w:cs="Arial"/>
          <w:sz w:val="22"/>
          <w:szCs w:val="22"/>
          <w:lang w:val="en-GB"/>
        </w:rPr>
        <w:t>el</w:t>
      </w:r>
      <w:proofErr w:type="spellEnd"/>
      <w:r w:rsidRPr="00187BFE">
        <w:rPr>
          <w:rFonts w:ascii="Calibri" w:eastAsia="Calibri" w:hAnsi="Calibri" w:cs="Arial"/>
          <w:sz w:val="22"/>
          <w:szCs w:val="22"/>
          <w:lang w:val="en-GB"/>
        </w:rPr>
        <w:t xml:space="preserve"> </w:t>
      </w:r>
      <w:proofErr w:type="spellStart"/>
      <w:r w:rsidRPr="00187BFE">
        <w:rPr>
          <w:rFonts w:ascii="Calibri" w:eastAsia="Calibri" w:hAnsi="Calibri" w:cs="Arial"/>
          <w:sz w:val="22"/>
          <w:szCs w:val="22"/>
          <w:lang w:val="en-GB"/>
        </w:rPr>
        <w:t>tipo</w:t>
      </w:r>
      <w:proofErr w:type="spellEnd"/>
      <w:r w:rsidRPr="00187BFE">
        <w:rPr>
          <w:rFonts w:ascii="Calibri" w:eastAsia="Calibri" w:hAnsi="Calibri" w:cs="Arial"/>
          <w:sz w:val="22"/>
          <w:szCs w:val="22"/>
          <w:lang w:val="en-GB"/>
        </w:rPr>
        <w:t xml:space="preserve"> de cambio en B1. </w:t>
      </w:r>
    </w:p>
    <w:p w14:paraId="4B59531C" w14:textId="77777777" w:rsidR="004B7DD0" w:rsidRPr="00F56855" w:rsidRDefault="004B7DD0" w:rsidP="004B7DD0">
      <w:pPr>
        <w:numPr>
          <w:ilvl w:val="0"/>
          <w:numId w:val="5"/>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Columna K: </w:t>
      </w:r>
      <w:r w:rsidRPr="00F56855">
        <w:rPr>
          <w:rFonts w:ascii="Calibri" w:eastAsia="Calibri" w:hAnsi="Calibri" w:cs="Arial"/>
          <w:sz w:val="22"/>
          <w:szCs w:val="22"/>
          <w:lang w:val="es-MX"/>
        </w:rPr>
        <w:t>esta columna calcula automáticamente el subtotal de la actividad o subproyecto en USD.</w:t>
      </w:r>
    </w:p>
    <w:p w14:paraId="3CD64166" w14:textId="77777777"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Introduzca </w:t>
      </w:r>
      <w:r w:rsidRPr="00F56855">
        <w:rPr>
          <w:rFonts w:ascii="Calibri" w:eastAsia="Calibri" w:hAnsi="Calibri" w:cs="Arial"/>
          <w:sz w:val="22"/>
          <w:szCs w:val="22"/>
          <w:lang w:val="es-MX"/>
        </w:rPr>
        <w:t>información detallada en la columna siguiente:</w:t>
      </w:r>
    </w:p>
    <w:p w14:paraId="0297B2EF" w14:textId="77777777" w:rsidR="004B7DD0" w:rsidRPr="00F56855" w:rsidRDefault="004B7DD0" w:rsidP="004B7DD0">
      <w:pPr>
        <w:numPr>
          <w:ilvl w:val="0"/>
          <w:numId w:val="6"/>
        </w:numPr>
        <w:spacing w:after="160"/>
        <w:contextualSpacing/>
        <w:jc w:val="both"/>
        <w:rPr>
          <w:rFonts w:ascii="Calibri" w:eastAsia="Calibri" w:hAnsi="Calibri" w:cs="Arial"/>
          <w:sz w:val="22"/>
          <w:szCs w:val="22"/>
          <w:lang w:val="es-MX"/>
        </w:rPr>
      </w:pPr>
      <w:r w:rsidRPr="00F56855">
        <w:rPr>
          <w:rFonts w:ascii="Calibri" w:eastAsia="Calibri" w:hAnsi="Calibri" w:cs="Arial"/>
          <w:b/>
          <w:bCs/>
          <w:sz w:val="22"/>
          <w:szCs w:val="22"/>
          <w:lang w:val="es-MX"/>
        </w:rPr>
        <w:t>Columna L</w:t>
      </w:r>
      <w:r w:rsidRPr="00F56855">
        <w:rPr>
          <w:rFonts w:ascii="Calibri" w:eastAsia="Calibri" w:hAnsi="Calibri" w:cs="Arial"/>
          <w:sz w:val="22"/>
          <w:szCs w:val="22"/>
          <w:lang w:val="es-MX"/>
        </w:rPr>
        <w:t>: Observaciones - añada información aclaratoria, comentarios o información que respalde el requisito de gasto.</w:t>
      </w:r>
    </w:p>
    <w:p w14:paraId="2B900019" w14:textId="77777777" w:rsidR="004B7DD0" w:rsidRPr="00F56855" w:rsidRDefault="004B7DD0" w:rsidP="004B7DD0">
      <w:pPr>
        <w:spacing w:after="160"/>
        <w:rPr>
          <w:rFonts w:ascii="Calibri" w:eastAsia="Calibri" w:hAnsi="Calibri" w:cs="Arial"/>
          <w:b/>
          <w:bCs/>
          <w:sz w:val="22"/>
          <w:szCs w:val="22"/>
          <w:u w:val="single"/>
          <w:lang w:val="es-MX"/>
        </w:rPr>
      </w:pPr>
    </w:p>
    <w:p w14:paraId="06EBB999" w14:textId="643B071A" w:rsidR="004B7DD0" w:rsidRPr="00F56855" w:rsidRDefault="004B7DD0" w:rsidP="004B7DD0">
      <w:pPr>
        <w:tabs>
          <w:tab w:val="center" w:pos="5670"/>
        </w:tabs>
        <w:spacing w:after="160"/>
        <w:jc w:val="both"/>
        <w:rPr>
          <w:rFonts w:ascii="Calibri" w:eastAsia="Calibri" w:hAnsi="Calibri" w:cs="Arial"/>
          <w:b/>
          <w:bCs/>
          <w:sz w:val="22"/>
          <w:szCs w:val="22"/>
          <w:u w:val="single"/>
          <w:lang w:val="es-MX"/>
        </w:rPr>
      </w:pPr>
      <w:r w:rsidRPr="00F56855">
        <w:rPr>
          <w:rFonts w:ascii="Calibri" w:eastAsia="Calibri" w:hAnsi="Calibri" w:cs="Arial"/>
          <w:b/>
          <w:bCs/>
          <w:sz w:val="22"/>
          <w:szCs w:val="22"/>
          <w:u w:val="single"/>
          <w:lang w:val="es-MX"/>
        </w:rPr>
        <w:t xml:space="preserve">Categorías de informes del UNDG </w:t>
      </w:r>
    </w:p>
    <w:p w14:paraId="1C3BC700" w14:textId="77777777" w:rsidR="004B7DD0" w:rsidRPr="00F56855" w:rsidRDefault="004B7DD0" w:rsidP="004B7DD0">
      <w:pPr>
        <w:spacing w:after="160"/>
        <w:jc w:val="both"/>
        <w:rPr>
          <w:rFonts w:ascii="Calibri" w:eastAsia="Calibri" w:hAnsi="Calibri" w:cs="Arial"/>
          <w:sz w:val="22"/>
          <w:szCs w:val="22"/>
          <w:u w:val="single"/>
          <w:lang w:val="es-MX"/>
        </w:rPr>
      </w:pPr>
      <w:r w:rsidRPr="00F56855">
        <w:rPr>
          <w:rFonts w:ascii="Calibri" w:eastAsia="Calibri" w:hAnsi="Calibri" w:cs="Arial"/>
          <w:sz w:val="22"/>
          <w:szCs w:val="22"/>
          <w:lang w:val="es-MX"/>
        </w:rPr>
        <w:t xml:space="preserve">La asignación y el registro de las categorías de informes de los UNSDG son necesarios para cumplir los requisitos de informes financieros de la ONU. Los informes financieros trimestrales y anuales de T/PCC también deben incluir las categorías de los UNSDG para controlar los gastos. A </w:t>
      </w:r>
      <w:proofErr w:type="gramStart"/>
      <w:r w:rsidRPr="00F56855">
        <w:rPr>
          <w:rFonts w:ascii="Calibri" w:eastAsia="Calibri" w:hAnsi="Calibri" w:cs="Arial"/>
          <w:sz w:val="22"/>
          <w:szCs w:val="22"/>
          <w:lang w:val="es-MX"/>
        </w:rPr>
        <w:t>continuación</w:t>
      </w:r>
      <w:proofErr w:type="gramEnd"/>
      <w:r w:rsidRPr="00F56855">
        <w:rPr>
          <w:rFonts w:ascii="Calibri" w:eastAsia="Calibri" w:hAnsi="Calibri" w:cs="Arial"/>
          <w:sz w:val="22"/>
          <w:szCs w:val="22"/>
          <w:lang w:val="es-MX"/>
        </w:rPr>
        <w:t xml:space="preserve"> se describe cada una de estas categorías:</w:t>
      </w:r>
    </w:p>
    <w:p w14:paraId="3C4E091E" w14:textId="77777777"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1. Costes de personal y otros gastos de personal: </w:t>
      </w:r>
      <w:r w:rsidRPr="00F56855">
        <w:rPr>
          <w:rFonts w:ascii="Calibri" w:eastAsia="Calibri" w:hAnsi="Calibri" w:cs="Arial"/>
          <w:sz w:val="22"/>
          <w:szCs w:val="22"/>
          <w:lang w:val="es-MX"/>
        </w:rPr>
        <w:t xml:space="preserve">Incluye todos los costes de personal relacionado y de personal temporal, incluido el salario base, el ajuste por lugar de destino y todos los derechos del personal. </w:t>
      </w:r>
    </w:p>
    <w:p w14:paraId="18C08DA1" w14:textId="77777777" w:rsidR="004B7DD0" w:rsidRPr="00F56855" w:rsidRDefault="004B7DD0" w:rsidP="004B7DD0">
      <w:pPr>
        <w:numPr>
          <w:ilvl w:val="0"/>
          <w:numId w:val="7"/>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Salarios y prestaciones del personal nacional e implicado/que se contratará directamente en el proyecto. </w:t>
      </w:r>
    </w:p>
    <w:p w14:paraId="2E062923" w14:textId="77777777" w:rsidR="004B7DD0" w:rsidRDefault="004B7DD0" w:rsidP="004B7DD0">
      <w:pPr>
        <w:numPr>
          <w:ilvl w:val="0"/>
          <w:numId w:val="7"/>
        </w:numPr>
        <w:spacing w:after="160"/>
        <w:contextualSpacing/>
        <w:jc w:val="both"/>
        <w:rPr>
          <w:rFonts w:ascii="Calibri" w:eastAsia="Calibri" w:hAnsi="Calibri" w:cs="Arial"/>
          <w:sz w:val="22"/>
          <w:szCs w:val="22"/>
          <w:lang w:val="en-GB"/>
        </w:rPr>
      </w:pPr>
      <w:r w:rsidRPr="00F56855">
        <w:rPr>
          <w:rFonts w:ascii="Calibri" w:eastAsia="Calibri" w:hAnsi="Calibri" w:cs="Arial"/>
          <w:sz w:val="22"/>
          <w:szCs w:val="22"/>
          <w:lang w:val="es-MX"/>
        </w:rPr>
        <w:t xml:space="preserve">Consultores nacionales e internacionales contratados para el proyecto directamente por la organización. </w:t>
      </w:r>
      <w:proofErr w:type="spellStart"/>
      <w:r w:rsidRPr="008A1623">
        <w:rPr>
          <w:rFonts w:ascii="Calibri" w:eastAsia="Calibri" w:hAnsi="Calibri" w:cs="Arial"/>
          <w:sz w:val="22"/>
          <w:szCs w:val="22"/>
          <w:lang w:val="en-GB"/>
        </w:rPr>
        <w:t>Describa</w:t>
      </w:r>
      <w:proofErr w:type="spellEnd"/>
      <w:r w:rsidRPr="008A1623">
        <w:rPr>
          <w:rFonts w:ascii="Calibri" w:eastAsia="Calibri" w:hAnsi="Calibri" w:cs="Arial"/>
          <w:sz w:val="22"/>
          <w:szCs w:val="22"/>
          <w:lang w:val="en-GB"/>
        </w:rPr>
        <w:t xml:space="preserve"> las </w:t>
      </w:r>
      <w:proofErr w:type="spellStart"/>
      <w:r w:rsidRPr="008A1623">
        <w:rPr>
          <w:rFonts w:ascii="Calibri" w:eastAsia="Calibri" w:hAnsi="Calibri" w:cs="Arial"/>
          <w:sz w:val="22"/>
          <w:szCs w:val="22"/>
          <w:lang w:val="en-GB"/>
        </w:rPr>
        <w:t>funciones</w:t>
      </w:r>
      <w:proofErr w:type="spellEnd"/>
      <w:r w:rsidRPr="008A1623">
        <w:rPr>
          <w:rFonts w:ascii="Calibri" w:eastAsia="Calibri" w:hAnsi="Calibri" w:cs="Arial"/>
          <w:sz w:val="22"/>
          <w:szCs w:val="22"/>
          <w:lang w:val="en-GB"/>
        </w:rPr>
        <w:t>/</w:t>
      </w:r>
      <w:proofErr w:type="spellStart"/>
      <w:r w:rsidRPr="008A1623">
        <w:rPr>
          <w:rFonts w:ascii="Calibri" w:eastAsia="Calibri" w:hAnsi="Calibri" w:cs="Arial"/>
          <w:sz w:val="22"/>
          <w:szCs w:val="22"/>
          <w:lang w:val="en-GB"/>
        </w:rPr>
        <w:t>experiencia</w:t>
      </w:r>
      <w:proofErr w:type="spellEnd"/>
      <w:r w:rsidRPr="008A1623">
        <w:rPr>
          <w:rFonts w:ascii="Calibri" w:eastAsia="Calibri" w:hAnsi="Calibri" w:cs="Arial"/>
          <w:sz w:val="22"/>
          <w:szCs w:val="22"/>
          <w:lang w:val="en-GB"/>
        </w:rPr>
        <w:t xml:space="preserve"> de estos consultores.</w:t>
      </w:r>
    </w:p>
    <w:p w14:paraId="3D6500C7" w14:textId="77777777" w:rsidR="004B7DD0" w:rsidRPr="00F56855" w:rsidRDefault="004B7DD0" w:rsidP="004B7DD0">
      <w:pPr>
        <w:numPr>
          <w:ilvl w:val="0"/>
          <w:numId w:val="7"/>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Otro personal del proyecto, como trabajadores temporales o jornaleros contratados por la organización.</w:t>
      </w:r>
    </w:p>
    <w:p w14:paraId="66DB9CB2" w14:textId="77777777" w:rsidR="004B7DD0" w:rsidRPr="00F56855" w:rsidRDefault="004B7DD0" w:rsidP="004B7DD0">
      <w:pPr>
        <w:numPr>
          <w:ilvl w:val="1"/>
          <w:numId w:val="7"/>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No incluya contratos con empresas ni acuerdos de subcontratación con terceros, incluidos los socios (que van en la categoría presupuestaria 4 y 6 respectivamente).</w:t>
      </w:r>
    </w:p>
    <w:p w14:paraId="121740AB" w14:textId="6FDC59A8" w:rsidR="004B7DD0" w:rsidRPr="00F56855" w:rsidRDefault="004B7DD0" w:rsidP="004B7DD0">
      <w:pPr>
        <w:numPr>
          <w:ilvl w:val="0"/>
          <w:numId w:val="7"/>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Para cada partida, indique el número de la unidad, el coste unitario (por salario y mes), la duración en meses o días, el porcentaje imputado al EIF y el importe total.</w:t>
      </w:r>
    </w:p>
    <w:p w14:paraId="7D0E0553" w14:textId="77777777" w:rsidR="004B7DD0" w:rsidRPr="00F56855" w:rsidRDefault="004B7DD0" w:rsidP="004B7DD0">
      <w:pPr>
        <w:spacing w:after="160"/>
        <w:contextualSpacing/>
        <w:jc w:val="both"/>
        <w:rPr>
          <w:rFonts w:ascii="Calibri" w:eastAsia="Calibri" w:hAnsi="Calibri" w:cs="Arial"/>
          <w:sz w:val="22"/>
          <w:szCs w:val="22"/>
          <w:lang w:val="es-MX"/>
        </w:rPr>
      </w:pPr>
    </w:p>
    <w:p w14:paraId="7CBCA80C" w14:textId="77777777" w:rsidR="004B7DD0" w:rsidRPr="00F56855" w:rsidRDefault="004B7DD0" w:rsidP="004B7DD0">
      <w:pPr>
        <w:spacing w:after="160"/>
        <w:contextualSpacing/>
        <w:jc w:val="both"/>
        <w:rPr>
          <w:rFonts w:ascii="Calibri" w:eastAsia="Calibri" w:hAnsi="Calibri" w:cs="Arial"/>
          <w:sz w:val="22"/>
          <w:szCs w:val="22"/>
          <w:lang w:val="es-MX"/>
        </w:rPr>
      </w:pPr>
    </w:p>
    <w:p w14:paraId="21189818" w14:textId="77777777" w:rsidR="004B7DD0" w:rsidRPr="00F56855" w:rsidRDefault="004B7DD0" w:rsidP="004B7DD0">
      <w:pPr>
        <w:numPr>
          <w:ilvl w:val="0"/>
          <w:numId w:val="7"/>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Para cada puesto, explique el papel de la persona en la ejecución del proyecto y su calidad/nivel. Explique también cómo se ha estimado el número de la unidad y qué costes están incluidos en el coste unitario de la tarifa mensual o (salario, cotizaciones a la seguridad social, seguro médico y de vida, prima de riesgo, etc.).</w:t>
      </w:r>
    </w:p>
    <w:p w14:paraId="2FEA218B" w14:textId="77777777" w:rsidR="004B7DD0" w:rsidRPr="00F56855" w:rsidRDefault="004B7DD0" w:rsidP="004B7DD0">
      <w:pPr>
        <w:spacing w:after="160"/>
        <w:ind w:left="720"/>
        <w:contextualSpacing/>
        <w:jc w:val="both"/>
        <w:rPr>
          <w:rFonts w:ascii="Calibri" w:eastAsia="Calibri" w:hAnsi="Calibri" w:cs="Arial"/>
          <w:sz w:val="22"/>
          <w:szCs w:val="22"/>
          <w:lang w:val="es-MX"/>
        </w:rPr>
      </w:pPr>
    </w:p>
    <w:p w14:paraId="478F9E7F" w14:textId="625D4B88"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2. Suministros, productos básicos y materiales</w:t>
      </w:r>
      <w:r w:rsidRPr="00F56855">
        <w:rPr>
          <w:rFonts w:ascii="Calibri" w:eastAsia="Calibri" w:hAnsi="Calibri" w:cs="Arial"/>
          <w:sz w:val="22"/>
          <w:szCs w:val="22"/>
          <w:lang w:val="es-MX"/>
        </w:rPr>
        <w:t>: Incluye todos los costes directos e indirectos (por ejemplo, flete, transporte, entrega, distribución) asociados a la adquisición de suministros, productos básicos y materiales. Los suministros de oficina deben consignarse como "Gastos generales de funcionamiento".</w:t>
      </w:r>
    </w:p>
    <w:p w14:paraId="6BC03671"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Suministro de material fungible para la ejecución del proyecto (por ejemplo, medicamentos, alimentos, artículos no alimentarios, tiendas de campaña, semillas, herramientas).</w:t>
      </w:r>
    </w:p>
    <w:p w14:paraId="47F571C1"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Costes relacionados con las actividades de entrega, almacenamiento, etc. y distribución de los consumibles adquiridos.</w:t>
      </w:r>
    </w:p>
    <w:p w14:paraId="2E19D7C0"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Material de comunicación para formación o campañas de sensibilización, como carteles, </w:t>
      </w:r>
      <w:proofErr w:type="spellStart"/>
      <w:r w:rsidRPr="00F56855">
        <w:rPr>
          <w:rFonts w:ascii="Calibri" w:eastAsia="Calibri" w:hAnsi="Calibri" w:cs="Arial"/>
          <w:sz w:val="22"/>
          <w:szCs w:val="22"/>
          <w:lang w:val="es-MX"/>
        </w:rPr>
        <w:t>pósters</w:t>
      </w:r>
      <w:proofErr w:type="spellEnd"/>
    </w:p>
    <w:p w14:paraId="3076A409" w14:textId="77777777" w:rsidR="004B7DD0" w:rsidRPr="00F56855" w:rsidRDefault="004B7DD0" w:rsidP="004B7DD0">
      <w:pPr>
        <w:spacing w:after="160"/>
        <w:ind w:left="72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folletos, así como los costes de reproducción de estos suministros.</w:t>
      </w:r>
    </w:p>
    <w:p w14:paraId="527FCB74" w14:textId="44626DB1"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Apoyo a la visibilidad del socio directamente relacionada con los proyectos financiados por el EIF, por ejemplo, carteles, camisetas, etc.</w:t>
      </w:r>
    </w:p>
    <w:p w14:paraId="0BAD0759"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Indique los costes unitarios, el número, la duración y el importe total. Desglose los costes directos e indirectos de los consumibles que se vayan a adquirir. Las notas de observación del presupuesto deben servir para justificar el coste.</w:t>
      </w:r>
    </w:p>
    <w:p w14:paraId="07FF8B85"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En el caso de los trabajos de construcción, sólo deben presupuestarse y detallarse en esta categoría los costes de mano de obra y los materiales esenciales conocidos, indicando la unidad/cantidad y el coste unitario. Las notas explicativas que acompañen al presupuesto deberán explicar cómo se han estimado los costes de construcción basándose en un prototipo (letrinas, puesto de salud, refugio), el tipo de edificio (letrinas, puesto de salud, refugio), el tipo de materiales (madera, prefabricados, ladrillo/cemento/hormigón) y la fórmula o la justificación utilizada para estimar los costes de construcción (por ejemplo, por pie o metro cuadrado, experiencia previa, etc.).</w:t>
      </w:r>
    </w:p>
    <w:p w14:paraId="7A1FB8C3" w14:textId="77777777" w:rsidR="004B7DD0" w:rsidRPr="00F56855" w:rsidRDefault="004B7DD0" w:rsidP="004B7DD0">
      <w:pPr>
        <w:spacing w:after="160"/>
        <w:jc w:val="both"/>
        <w:rPr>
          <w:rFonts w:ascii="Calibri" w:eastAsia="Calibri" w:hAnsi="Calibri" w:cs="Arial"/>
          <w:b/>
          <w:bCs/>
          <w:sz w:val="22"/>
          <w:szCs w:val="22"/>
          <w:lang w:val="es-MX"/>
        </w:rPr>
      </w:pPr>
    </w:p>
    <w:p w14:paraId="71982AE8" w14:textId="02EAF918"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3. Equipamiento (vehículos) y mobiliario, incluida la amortización</w:t>
      </w:r>
      <w:r w:rsidRPr="00F56855">
        <w:rPr>
          <w:rFonts w:ascii="Calibri" w:eastAsia="Calibri" w:hAnsi="Calibri" w:cs="Arial"/>
          <w:sz w:val="22"/>
          <w:szCs w:val="22"/>
          <w:lang w:val="es-MX"/>
        </w:rPr>
        <w:t>:</w:t>
      </w:r>
    </w:p>
    <w:p w14:paraId="75B2EBF5" w14:textId="77777777" w:rsidR="004B7DD0" w:rsidRPr="00F56855" w:rsidRDefault="004B7DD0" w:rsidP="004B7DD0">
      <w:pPr>
        <w:numPr>
          <w:ilvl w:val="0"/>
          <w:numId w:val="8"/>
        </w:numPr>
        <w:spacing w:after="160"/>
        <w:contextualSpacing/>
        <w:jc w:val="both"/>
        <w:rPr>
          <w:rFonts w:ascii="Calibri" w:eastAsia="Calibri" w:hAnsi="Calibri" w:cs="Calibri"/>
          <w:color w:val="000000"/>
          <w:sz w:val="22"/>
          <w:szCs w:val="22"/>
          <w:lang w:val="es-MX"/>
        </w:rPr>
      </w:pPr>
      <w:r w:rsidRPr="00F56855">
        <w:rPr>
          <w:rFonts w:ascii="Calibri" w:eastAsia="Calibri" w:hAnsi="Calibri" w:cs="Calibri"/>
          <w:color w:val="000000"/>
          <w:sz w:val="22"/>
          <w:szCs w:val="22"/>
          <w:lang w:val="es-MX"/>
        </w:rPr>
        <w:t>Adquisición de equipos duraderos (no consumibles) para el proyecto (es decir, equipos informáticos para el registro, equipos médicos).</w:t>
      </w:r>
    </w:p>
    <w:p w14:paraId="6C130293"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Indique el número, los costes unitarios y la duración (en este caso una tarifa plana), incluido el coste de amortización.</w:t>
      </w:r>
    </w:p>
    <w:p w14:paraId="3056A2E3" w14:textId="4D655D8A"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Facilite las especificaciones técnicas de los artículos cuyos costes unitarios pueden variar mucho en función de estos mismos factores (por ejemplo, en el caso de los generadores, una referencia a la posible gama de potencias sería suficiente para evaluar la exactitud de la estimación de costes). En el caso de equipos grandes y/o costosos, incluidos vehículos, describa de qué manera el/</w:t>
      </w:r>
      <w:proofErr w:type="gramStart"/>
      <w:r w:rsidRPr="00F56855">
        <w:rPr>
          <w:rFonts w:ascii="Calibri" w:eastAsia="Calibri" w:hAnsi="Calibri" w:cs="Arial"/>
          <w:sz w:val="22"/>
          <w:szCs w:val="22"/>
          <w:lang w:val="es-MX"/>
        </w:rPr>
        <w:t>los artículo</w:t>
      </w:r>
      <w:proofErr w:type="gramEnd"/>
      <w:r w:rsidRPr="00F56855">
        <w:rPr>
          <w:rFonts w:ascii="Calibri" w:eastAsia="Calibri" w:hAnsi="Calibri" w:cs="Arial"/>
          <w:sz w:val="22"/>
          <w:szCs w:val="22"/>
          <w:lang w:val="es-MX"/>
        </w:rPr>
        <w:t xml:space="preserve">(s) es(son) necesario(s) para la ejecución del EIF. </w:t>
      </w:r>
    </w:p>
    <w:p w14:paraId="06B39E15" w14:textId="2342B329" w:rsidR="004B7DD0" w:rsidRDefault="004B7DD0" w:rsidP="004B7DD0">
      <w:pPr>
        <w:numPr>
          <w:ilvl w:val="0"/>
          <w:numId w:val="8"/>
        </w:numPr>
        <w:spacing w:after="160"/>
        <w:contextualSpacing/>
        <w:jc w:val="both"/>
        <w:rPr>
          <w:rFonts w:ascii="Calibri" w:eastAsia="Calibri" w:hAnsi="Calibri" w:cs="Arial"/>
          <w:sz w:val="22"/>
          <w:szCs w:val="22"/>
          <w:lang w:val="en-GB"/>
        </w:rPr>
      </w:pPr>
      <w:r w:rsidRPr="008A1623">
        <w:rPr>
          <w:rFonts w:ascii="Calibri" w:eastAsia="Calibri" w:hAnsi="Calibri" w:cs="Arial"/>
          <w:b/>
          <w:bCs/>
          <w:sz w:val="22"/>
          <w:szCs w:val="22"/>
          <w:lang w:val="en-GB"/>
        </w:rPr>
        <w:t xml:space="preserve">NOTA: El </w:t>
      </w:r>
      <w:r>
        <w:rPr>
          <w:rFonts w:ascii="Calibri" w:eastAsia="Calibri" w:hAnsi="Calibri" w:cs="Arial"/>
          <w:b/>
          <w:bCs/>
          <w:sz w:val="22"/>
          <w:szCs w:val="22"/>
          <w:lang w:val="en-GB"/>
        </w:rPr>
        <w:t>EIF</w:t>
      </w:r>
      <w:r w:rsidRPr="008A1623">
        <w:rPr>
          <w:rFonts w:ascii="Calibri" w:eastAsia="Calibri" w:hAnsi="Calibri" w:cs="Arial"/>
          <w:b/>
          <w:bCs/>
          <w:sz w:val="22"/>
          <w:szCs w:val="22"/>
          <w:lang w:val="en-GB"/>
        </w:rPr>
        <w:t xml:space="preserve"> no proporciona fondos para adquirir vehículos</w:t>
      </w:r>
      <w:r w:rsidRPr="008A1623">
        <w:rPr>
          <w:rFonts w:ascii="Calibri" w:eastAsia="Calibri" w:hAnsi="Calibri" w:cs="Arial"/>
          <w:sz w:val="22"/>
          <w:szCs w:val="22"/>
          <w:lang w:val="en-GB"/>
        </w:rPr>
        <w:t>.</w:t>
      </w:r>
    </w:p>
    <w:p w14:paraId="33C44746" w14:textId="77777777" w:rsidR="004B7DD0" w:rsidRDefault="004B7DD0" w:rsidP="004B7DD0">
      <w:pPr>
        <w:spacing w:after="160" w:line="259" w:lineRule="auto"/>
        <w:rPr>
          <w:rFonts w:ascii="Calibri" w:eastAsia="Calibri" w:hAnsi="Calibri" w:cs="Arial"/>
          <w:b/>
          <w:bCs/>
          <w:sz w:val="22"/>
          <w:szCs w:val="22"/>
          <w:lang w:val="en-GB"/>
        </w:rPr>
      </w:pPr>
      <w:r>
        <w:rPr>
          <w:rFonts w:ascii="Calibri" w:eastAsia="Calibri" w:hAnsi="Calibri" w:cs="Arial"/>
          <w:b/>
          <w:bCs/>
          <w:sz w:val="22"/>
          <w:szCs w:val="22"/>
          <w:lang w:val="en-GB"/>
        </w:rPr>
        <w:br w:type="page"/>
      </w:r>
    </w:p>
    <w:p w14:paraId="6535FCDF" w14:textId="77777777" w:rsidR="004B7DD0" w:rsidRDefault="004B7DD0" w:rsidP="004B7DD0">
      <w:pPr>
        <w:spacing w:after="160"/>
        <w:jc w:val="both"/>
        <w:rPr>
          <w:rFonts w:ascii="Calibri" w:eastAsia="Calibri" w:hAnsi="Calibri" w:cs="Arial"/>
          <w:b/>
          <w:bCs/>
          <w:sz w:val="22"/>
          <w:szCs w:val="22"/>
          <w:lang w:val="en-GB"/>
        </w:rPr>
      </w:pPr>
    </w:p>
    <w:p w14:paraId="0BEF1263" w14:textId="11ADF003"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4. Servicios contractuales: </w:t>
      </w:r>
      <w:r w:rsidRPr="00F56855">
        <w:rPr>
          <w:rFonts w:ascii="Calibri" w:eastAsia="Calibri" w:hAnsi="Calibri" w:cs="Arial"/>
          <w:sz w:val="22"/>
          <w:szCs w:val="22"/>
          <w:lang w:val="es-MX"/>
        </w:rPr>
        <w:t>Servicios contratados por una organización que siguen los procesos normales de contratación.</w:t>
      </w:r>
    </w:p>
    <w:p w14:paraId="6DA11E27" w14:textId="77777777" w:rsidR="004B7DD0" w:rsidRPr="00F56855" w:rsidRDefault="004B7DD0" w:rsidP="004B7DD0">
      <w:pPr>
        <w:numPr>
          <w:ilvl w:val="0"/>
          <w:numId w:val="8"/>
        </w:numPr>
        <w:spacing w:after="160"/>
        <w:contextualSpacing/>
        <w:jc w:val="both"/>
        <w:rPr>
          <w:rFonts w:ascii="Calibri" w:eastAsia="Calibri" w:hAnsi="Calibri" w:cs="Calibri"/>
          <w:color w:val="000000"/>
          <w:sz w:val="22"/>
          <w:szCs w:val="22"/>
          <w:lang w:val="es-MX"/>
        </w:rPr>
      </w:pPr>
      <w:r w:rsidRPr="00F56855">
        <w:rPr>
          <w:rFonts w:ascii="Calibri" w:eastAsia="Calibri" w:hAnsi="Calibri" w:cs="Calibri"/>
          <w:color w:val="000000"/>
          <w:sz w:val="22"/>
          <w:szCs w:val="22"/>
          <w:lang w:val="es-MX"/>
        </w:rPr>
        <w:t xml:space="preserve">Enumere y describa el trabajo/servicio - de carácter comercial - contratado por la organización, con un agente del sector privado en el marco del proyecto. </w:t>
      </w:r>
    </w:p>
    <w:p w14:paraId="590EB53A" w14:textId="77777777" w:rsidR="004B7DD0" w:rsidRPr="00F56855" w:rsidRDefault="004B7DD0" w:rsidP="004B7DD0">
      <w:pPr>
        <w:numPr>
          <w:ilvl w:val="0"/>
          <w:numId w:val="8"/>
        </w:numPr>
        <w:spacing w:after="160"/>
        <w:contextualSpacing/>
        <w:jc w:val="both"/>
        <w:rPr>
          <w:rFonts w:ascii="Calibri" w:eastAsia="Calibri" w:hAnsi="Calibri" w:cs="Calibri"/>
          <w:color w:val="000000"/>
          <w:sz w:val="22"/>
          <w:szCs w:val="22"/>
          <w:lang w:val="es-MX"/>
        </w:rPr>
      </w:pPr>
      <w:r w:rsidRPr="00F56855">
        <w:rPr>
          <w:rFonts w:ascii="Calibri" w:eastAsia="Calibri" w:hAnsi="Calibri" w:cs="Calibri"/>
          <w:color w:val="000000"/>
          <w:sz w:val="22"/>
          <w:szCs w:val="22"/>
          <w:lang w:val="es-MX"/>
        </w:rPr>
        <w:t>Indique el número, los costes unitarios, la duración (meses, días, paquete) y el importe total y explique cómo se ha estimado el número de la unidad y el coste unitario de cada contrato.</w:t>
      </w:r>
    </w:p>
    <w:p w14:paraId="0FA8569D" w14:textId="77777777" w:rsidR="004B7DD0" w:rsidRPr="00F56855" w:rsidRDefault="004B7DD0" w:rsidP="004B7DD0">
      <w:pPr>
        <w:spacing w:after="160"/>
        <w:ind w:left="720"/>
        <w:contextualSpacing/>
        <w:jc w:val="both"/>
        <w:rPr>
          <w:rFonts w:ascii="Calibri" w:eastAsia="Calibri" w:hAnsi="Calibri" w:cs="Calibri"/>
          <w:color w:val="000000"/>
          <w:sz w:val="22"/>
          <w:szCs w:val="22"/>
          <w:lang w:val="es-MX"/>
        </w:rPr>
      </w:pPr>
    </w:p>
    <w:p w14:paraId="244B640A" w14:textId="727DF0DB"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5. Viajes: </w:t>
      </w:r>
      <w:r w:rsidRPr="00F56855">
        <w:rPr>
          <w:rFonts w:ascii="Calibri" w:eastAsia="Calibri" w:hAnsi="Calibri" w:cs="Arial"/>
          <w:sz w:val="22"/>
          <w:szCs w:val="22"/>
          <w:lang w:val="es-MX"/>
        </w:rPr>
        <w:t>Incluye los viajes de personal y no personal pagados por la organización directamente relacionados con un proyecto.</w:t>
      </w:r>
    </w:p>
    <w:p w14:paraId="7B4991AC" w14:textId="77777777" w:rsidR="004B7DD0" w:rsidRPr="00F56855" w:rsidRDefault="004B7DD0" w:rsidP="004B7DD0">
      <w:pPr>
        <w:numPr>
          <w:ilvl w:val="0"/>
          <w:numId w:val="8"/>
        </w:numPr>
        <w:spacing w:after="160"/>
        <w:contextualSpacing/>
        <w:jc w:val="both"/>
        <w:rPr>
          <w:rFonts w:ascii="Calibri" w:eastAsia="Calibri" w:hAnsi="Calibri" w:cs="Calibri"/>
          <w:color w:val="000000"/>
          <w:sz w:val="22"/>
          <w:szCs w:val="22"/>
          <w:lang w:val="es-MX"/>
        </w:rPr>
      </w:pPr>
      <w:r w:rsidRPr="00F56855">
        <w:rPr>
          <w:rFonts w:ascii="Calibri" w:eastAsia="Calibri" w:hAnsi="Calibri" w:cs="Calibri"/>
          <w:color w:val="000000"/>
          <w:sz w:val="22"/>
          <w:szCs w:val="22"/>
          <w:lang w:val="es-MX"/>
        </w:rPr>
        <w:t>Coste de los viajes de los funcionarios, consultores y demás personal del proyecto, como vuelos de misión, nacionales e internacionales, "prestación por condiciones de vida peligrosas y otras prestaciones relacionadas con los viajes".</w:t>
      </w:r>
    </w:p>
    <w:p w14:paraId="50665C9C" w14:textId="77777777" w:rsidR="004B7DD0" w:rsidRPr="00F56855" w:rsidRDefault="004B7DD0" w:rsidP="004B7DD0">
      <w:pPr>
        <w:numPr>
          <w:ilvl w:val="0"/>
          <w:numId w:val="8"/>
        </w:numPr>
        <w:spacing w:after="160"/>
        <w:contextualSpacing/>
        <w:jc w:val="both"/>
        <w:rPr>
          <w:rFonts w:ascii="Calibri" w:eastAsia="Calibri" w:hAnsi="Calibri" w:cs="Calibri"/>
          <w:color w:val="000000"/>
          <w:sz w:val="22"/>
          <w:szCs w:val="22"/>
          <w:lang w:val="es-MX"/>
        </w:rPr>
      </w:pPr>
      <w:r w:rsidRPr="00F56855">
        <w:rPr>
          <w:rFonts w:ascii="Calibri" w:eastAsia="Calibri" w:hAnsi="Calibri" w:cs="Calibri"/>
          <w:color w:val="000000"/>
          <w:sz w:val="22"/>
          <w:szCs w:val="22"/>
          <w:lang w:val="es-MX"/>
        </w:rPr>
        <w:t>Combustible y alquiler de coches para el personal del proyecto y los consultores.</w:t>
      </w:r>
    </w:p>
    <w:p w14:paraId="01FBA085"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Calibri"/>
          <w:color w:val="000000"/>
          <w:sz w:val="22"/>
          <w:szCs w:val="22"/>
          <w:lang w:val="es-MX"/>
        </w:rPr>
        <w:t xml:space="preserve">Para las estimaciones de viajes, incluya las notas sobre el método de cálculo que acompañan al presupuesto (por ejemplo, facilite estimaciones del número de viajes y la duración media en días, las dietas de manutención/dietas diarias, etc.). </w:t>
      </w:r>
    </w:p>
    <w:p w14:paraId="183B00FA" w14:textId="77777777" w:rsidR="004B7DD0" w:rsidRPr="00F56855" w:rsidRDefault="004B7DD0" w:rsidP="004B7DD0">
      <w:pPr>
        <w:numPr>
          <w:ilvl w:val="0"/>
          <w:numId w:val="8"/>
        </w:numPr>
        <w:spacing w:after="16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Indique las unidades, el coste unitario y la duración del alquiler de vehículos y el combustible para los desplazamientos dentro del país. Para los viajes nacionales, incluya el volumen estimado de viajes y el coste por viaje. Para los viajes internacionales, incluya el número estimado de viajes y el coste por viaje.</w:t>
      </w:r>
    </w:p>
    <w:p w14:paraId="2D49CB9C" w14:textId="480F9103" w:rsidR="004B7DD0" w:rsidRPr="00F56855" w:rsidRDefault="004B7DD0" w:rsidP="004B7DD0">
      <w:pPr>
        <w:spacing w:after="160"/>
        <w:ind w:left="720"/>
        <w:contextualSpacing/>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 </w:t>
      </w:r>
    </w:p>
    <w:p w14:paraId="0314E97C" w14:textId="77777777"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6. Transferencias y subvenciones a contrapartes:</w:t>
      </w:r>
    </w:p>
    <w:p w14:paraId="544DDAF1" w14:textId="77777777" w:rsidR="004B7DD0" w:rsidRPr="00F56855" w:rsidRDefault="004B7DD0" w:rsidP="004B7DD0">
      <w:pPr>
        <w:numPr>
          <w:ilvl w:val="0"/>
          <w:numId w:val="9"/>
        </w:numPr>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Indique los nombres de los socios y describa los servicios/actividades objeto del contrato. </w:t>
      </w:r>
    </w:p>
    <w:p w14:paraId="49D51F6D" w14:textId="77777777" w:rsidR="004B7DD0" w:rsidRPr="00F56855" w:rsidRDefault="004B7DD0" w:rsidP="004B7DD0">
      <w:pPr>
        <w:numPr>
          <w:ilvl w:val="0"/>
          <w:numId w:val="9"/>
        </w:numPr>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Los socios ejecutores pueden ser ONG, OSC u otras entidades no gubernamentales. </w:t>
      </w:r>
    </w:p>
    <w:p w14:paraId="10237B35" w14:textId="77777777" w:rsidR="004B7DD0" w:rsidRPr="00F56855" w:rsidRDefault="004B7DD0" w:rsidP="004B7DD0">
      <w:pPr>
        <w:numPr>
          <w:ilvl w:val="0"/>
          <w:numId w:val="9"/>
        </w:numPr>
        <w:jc w:val="both"/>
        <w:rPr>
          <w:rFonts w:ascii="Calibri" w:eastAsia="Calibri" w:hAnsi="Calibri" w:cs="Arial"/>
          <w:sz w:val="22"/>
          <w:szCs w:val="22"/>
          <w:lang w:val="es-MX"/>
        </w:rPr>
      </w:pPr>
      <w:r w:rsidRPr="00F56855">
        <w:rPr>
          <w:rFonts w:ascii="Calibri" w:eastAsia="Calibri" w:hAnsi="Calibri" w:cs="Arial"/>
          <w:sz w:val="22"/>
          <w:szCs w:val="22"/>
          <w:lang w:val="es-MX"/>
        </w:rPr>
        <w:t>Indique el coste desglosado estimado del acuerdo de asociación: 1) personal, 2) costes directos de funcionamiento, 3) otros costes directos: se trata del personal de la entidad contratante contratado por el socio de ejecución para llevar a cabo las actividades subcontratadas.</w:t>
      </w:r>
    </w:p>
    <w:p w14:paraId="3C3A553B" w14:textId="77777777" w:rsidR="004B7DD0" w:rsidRPr="00F56855" w:rsidRDefault="004B7DD0" w:rsidP="004B7DD0">
      <w:pPr>
        <w:numPr>
          <w:ilvl w:val="0"/>
          <w:numId w:val="9"/>
        </w:numPr>
        <w:jc w:val="both"/>
        <w:rPr>
          <w:rFonts w:ascii="Calibri" w:eastAsia="Calibri" w:hAnsi="Calibri" w:cs="Arial"/>
          <w:sz w:val="22"/>
          <w:szCs w:val="22"/>
          <w:lang w:val="es-MX"/>
        </w:rPr>
      </w:pPr>
      <w:r w:rsidRPr="00F56855">
        <w:rPr>
          <w:rFonts w:ascii="Calibri" w:eastAsia="Calibri" w:hAnsi="Calibri" w:cs="Arial"/>
          <w:sz w:val="22"/>
          <w:szCs w:val="22"/>
          <w:lang w:val="es-MX"/>
        </w:rPr>
        <w:t>Los costes operativos directos son los del equipo, suministros y transporte para la ejecución del subcontrato.</w:t>
      </w:r>
    </w:p>
    <w:p w14:paraId="24E47C05" w14:textId="77777777" w:rsidR="004B7DD0" w:rsidRPr="00F56855" w:rsidRDefault="004B7DD0" w:rsidP="004B7DD0">
      <w:pPr>
        <w:numPr>
          <w:ilvl w:val="0"/>
          <w:numId w:val="9"/>
        </w:numPr>
        <w:jc w:val="both"/>
        <w:rPr>
          <w:rFonts w:ascii="Calibri" w:eastAsia="Calibri" w:hAnsi="Calibri" w:cs="Arial"/>
          <w:sz w:val="22"/>
          <w:szCs w:val="22"/>
          <w:lang w:val="es-MX"/>
        </w:rPr>
      </w:pPr>
      <w:r w:rsidRPr="00F56855">
        <w:rPr>
          <w:rFonts w:ascii="Calibri" w:eastAsia="Calibri" w:hAnsi="Calibri" w:cs="Arial"/>
          <w:sz w:val="22"/>
          <w:szCs w:val="22"/>
          <w:lang w:val="es-MX"/>
        </w:rPr>
        <w:t>Otros costes directos se refieren a los costes generales de la oficina asociada para poder prestar servicios a los proyectos.</w:t>
      </w:r>
    </w:p>
    <w:p w14:paraId="6C769F82" w14:textId="77777777" w:rsidR="004B7DD0" w:rsidRPr="00F56855" w:rsidRDefault="004B7DD0" w:rsidP="004B7DD0">
      <w:pPr>
        <w:jc w:val="both"/>
        <w:rPr>
          <w:rFonts w:ascii="Calibri" w:eastAsia="Calibri" w:hAnsi="Calibri" w:cs="Arial"/>
          <w:sz w:val="22"/>
          <w:szCs w:val="22"/>
          <w:lang w:val="es-MX"/>
        </w:rPr>
      </w:pPr>
    </w:p>
    <w:p w14:paraId="1DD23A4F" w14:textId="77777777" w:rsidR="004B7DD0" w:rsidRPr="00F56855" w:rsidRDefault="004B7DD0" w:rsidP="004B7DD0">
      <w:pPr>
        <w:spacing w:after="160"/>
        <w:jc w:val="both"/>
        <w:rPr>
          <w:rFonts w:ascii="Calibri" w:eastAsia="Calibri" w:hAnsi="Calibri" w:cs="Arial"/>
          <w:sz w:val="22"/>
          <w:szCs w:val="22"/>
          <w:lang w:val="es-MX"/>
        </w:rPr>
      </w:pPr>
      <w:r w:rsidRPr="00F56855">
        <w:rPr>
          <w:rFonts w:ascii="Calibri" w:eastAsia="Calibri" w:hAnsi="Calibri" w:cs="Arial"/>
          <w:b/>
          <w:bCs/>
          <w:sz w:val="22"/>
          <w:szCs w:val="22"/>
          <w:lang w:val="es-MX"/>
        </w:rPr>
        <w:t xml:space="preserve">7. Gastos generales de funcionamiento y otros gastos directos </w:t>
      </w:r>
      <w:r w:rsidRPr="00F56855">
        <w:rPr>
          <w:rFonts w:ascii="Calibri" w:eastAsia="Calibri" w:hAnsi="Calibri" w:cs="Arial"/>
          <w:sz w:val="22"/>
          <w:szCs w:val="22"/>
          <w:lang w:val="es-MX"/>
        </w:rPr>
        <w:t>(véase el cuadro siguiente para más detalles)</w:t>
      </w:r>
      <w:r w:rsidRPr="00F56855">
        <w:rPr>
          <w:rFonts w:ascii="Calibri" w:eastAsia="Calibri" w:hAnsi="Calibri" w:cs="Arial"/>
          <w:b/>
          <w:bCs/>
          <w:sz w:val="22"/>
          <w:szCs w:val="22"/>
          <w:lang w:val="es-MX"/>
        </w:rPr>
        <w:t xml:space="preserve">: </w:t>
      </w:r>
      <w:r w:rsidRPr="00F56855">
        <w:rPr>
          <w:rFonts w:ascii="Calibri" w:eastAsia="Calibri" w:hAnsi="Calibri" w:cs="Arial"/>
          <w:sz w:val="22"/>
          <w:szCs w:val="22"/>
          <w:lang w:val="es-MX"/>
        </w:rPr>
        <w:t>Incluye todos los gastos generales de funcionamiento de una oficina. Por ejemplo, telecomunicaciones, alquileres, gastos financieros, incluidas comisiones bancarias y administrativas, y otros costes que no pueden asignarse a otras categorías de gastos.</w:t>
      </w:r>
    </w:p>
    <w:p w14:paraId="2513BABF" w14:textId="77777777" w:rsidR="004B7DD0" w:rsidRPr="00F56855" w:rsidRDefault="004B7DD0" w:rsidP="004B7DD0">
      <w:pPr>
        <w:numPr>
          <w:ilvl w:val="0"/>
          <w:numId w:val="10"/>
        </w:numPr>
        <w:jc w:val="both"/>
        <w:rPr>
          <w:rFonts w:ascii="Calibri" w:eastAsia="Calibri" w:hAnsi="Calibri" w:cs="Arial"/>
          <w:sz w:val="22"/>
          <w:szCs w:val="22"/>
          <w:lang w:val="es-MX"/>
        </w:rPr>
      </w:pPr>
      <w:r w:rsidRPr="00F56855">
        <w:rPr>
          <w:rFonts w:ascii="Calibri" w:eastAsia="Calibri" w:hAnsi="Calibri" w:cs="Arial"/>
          <w:sz w:val="22"/>
          <w:szCs w:val="22"/>
          <w:lang w:val="es-MX"/>
        </w:rPr>
        <w:t>Proporcionar los costes de las operaciones de oficina, suministros de oficina y servicios tales como telecomunicaciones, Internet y alquiler de espacio de oficina.</w:t>
      </w:r>
    </w:p>
    <w:p w14:paraId="00F00742" w14:textId="2AA124FA" w:rsidR="004B7DD0" w:rsidRPr="00F56855" w:rsidRDefault="004B7DD0" w:rsidP="004B7DD0">
      <w:pPr>
        <w:numPr>
          <w:ilvl w:val="0"/>
          <w:numId w:val="10"/>
        </w:numPr>
        <w:rPr>
          <w:rFonts w:ascii="Calibri" w:eastAsia="Calibri" w:hAnsi="Calibri" w:cs="Arial"/>
          <w:sz w:val="22"/>
          <w:szCs w:val="22"/>
          <w:lang w:val="es-MX"/>
        </w:rPr>
      </w:pPr>
      <w:r w:rsidRPr="00F56855">
        <w:rPr>
          <w:rFonts w:ascii="Calibri" w:eastAsia="Calibri" w:hAnsi="Calibri" w:cs="Arial"/>
          <w:sz w:val="22"/>
          <w:szCs w:val="22"/>
          <w:lang w:val="es-MX"/>
        </w:rPr>
        <w:t>Otros costes directos que no pueden registrarse en las categorías anteriores como costes de supervisión, seguimiento y evaluación, elaboración de informes y otros.</w:t>
      </w:r>
      <w:r w:rsidRPr="00F56855">
        <w:rPr>
          <w:rFonts w:ascii="Calibri" w:eastAsia="Calibri" w:hAnsi="Calibri" w:cs="Arial"/>
          <w:sz w:val="22"/>
          <w:szCs w:val="22"/>
          <w:lang w:val="es-MX"/>
        </w:rPr>
        <w:br/>
      </w:r>
    </w:p>
    <w:p w14:paraId="0A671218" w14:textId="77777777" w:rsidR="004B7DD0" w:rsidRPr="00F56855" w:rsidRDefault="004B7DD0" w:rsidP="004B7DD0">
      <w:pPr>
        <w:jc w:val="both"/>
        <w:rPr>
          <w:rFonts w:ascii="Calibri" w:eastAsia="Calibri" w:hAnsi="Calibri" w:cs="Arial"/>
          <w:sz w:val="22"/>
          <w:szCs w:val="22"/>
          <w:lang w:val="es-MX"/>
        </w:rPr>
      </w:pPr>
    </w:p>
    <w:p w14:paraId="0D7C0275" w14:textId="77777777" w:rsidR="004B7DD0" w:rsidRPr="00F56855" w:rsidRDefault="004B7DD0" w:rsidP="004B7DD0">
      <w:pPr>
        <w:jc w:val="both"/>
        <w:rPr>
          <w:rFonts w:ascii="Calibri" w:eastAsia="Calibri" w:hAnsi="Calibri" w:cs="Arial"/>
          <w:sz w:val="22"/>
          <w:szCs w:val="22"/>
          <w:lang w:val="es-MX"/>
        </w:rPr>
      </w:pPr>
    </w:p>
    <w:p w14:paraId="16DB0C6C" w14:textId="77777777" w:rsidR="004B7DD0" w:rsidRPr="00F56855" w:rsidRDefault="004B7DD0" w:rsidP="004B7DD0">
      <w:pPr>
        <w:jc w:val="both"/>
        <w:rPr>
          <w:rFonts w:ascii="Calibri" w:eastAsia="Calibri" w:hAnsi="Calibri" w:cs="Arial"/>
          <w:sz w:val="22"/>
          <w:szCs w:val="22"/>
          <w:lang w:val="es-MX"/>
        </w:rPr>
      </w:pPr>
    </w:p>
    <w:p w14:paraId="13532899" w14:textId="77777777" w:rsidR="004B7DD0" w:rsidRPr="00F56855" w:rsidRDefault="004B7DD0" w:rsidP="004B7DD0">
      <w:pPr>
        <w:jc w:val="both"/>
        <w:rPr>
          <w:rFonts w:ascii="Calibri" w:eastAsia="Calibri" w:hAnsi="Calibri" w:cs="Arial"/>
          <w:sz w:val="22"/>
          <w:szCs w:val="22"/>
          <w:lang w:val="es-MX"/>
        </w:rPr>
      </w:pPr>
    </w:p>
    <w:p w14:paraId="78494335" w14:textId="77777777" w:rsidR="004B7DD0" w:rsidRDefault="004B7DD0" w:rsidP="004B7DD0">
      <w:pPr>
        <w:pBdr>
          <w:top w:val="single" w:sz="4" w:space="1" w:color="auto"/>
          <w:left w:val="single" w:sz="4" w:space="4" w:color="auto"/>
          <w:bottom w:val="single" w:sz="4" w:space="1" w:color="auto"/>
          <w:right w:val="single" w:sz="4" w:space="4" w:color="auto"/>
        </w:pBdr>
        <w:spacing w:after="160" w:line="252" w:lineRule="auto"/>
        <w:jc w:val="both"/>
        <w:rPr>
          <w:rFonts w:ascii="Calibri" w:eastAsia="Calibri" w:hAnsi="Calibri" w:cs="Arial"/>
          <w:sz w:val="16"/>
          <w:szCs w:val="16"/>
          <w:lang w:val="en-GB"/>
        </w:rPr>
      </w:pPr>
      <w:r w:rsidRPr="00F56855">
        <w:rPr>
          <w:rFonts w:ascii="Calibri" w:eastAsia="Calibri" w:hAnsi="Calibri" w:cs="Arial"/>
          <w:b/>
          <w:bCs/>
          <w:sz w:val="16"/>
          <w:szCs w:val="16"/>
          <w:lang w:val="es-MX"/>
        </w:rPr>
        <w:t xml:space="preserve">Los costes directos </w:t>
      </w:r>
      <w:r w:rsidRPr="00F56855">
        <w:rPr>
          <w:rFonts w:ascii="Calibri" w:eastAsia="Calibri" w:hAnsi="Calibri" w:cs="Arial"/>
          <w:sz w:val="16"/>
          <w:szCs w:val="16"/>
          <w:lang w:val="es-MX"/>
        </w:rPr>
        <w:t xml:space="preserve">pueden atribuirse o rastrearse claramente, en su totalidad o en parte, directamente a una operación, programa o proyecto. Incluyen los costes asociados a la gestión directa, la supervisión, el seguimiento y cualquier otra función de apoyo necesaria para ejecutar un proyecto o programa. Los costes directos se financian como componentes identificables de una operación, programa o proyecto. </w:t>
      </w:r>
      <w:proofErr w:type="spellStart"/>
      <w:r w:rsidRPr="002C6761">
        <w:rPr>
          <w:rFonts w:ascii="Calibri" w:eastAsia="Calibri" w:hAnsi="Calibri" w:cs="Arial"/>
          <w:sz w:val="16"/>
          <w:szCs w:val="16"/>
          <w:lang w:val="en-GB"/>
        </w:rPr>
        <w:t>Algunos</w:t>
      </w:r>
      <w:proofErr w:type="spellEnd"/>
      <w:r w:rsidRPr="002C6761">
        <w:rPr>
          <w:rFonts w:ascii="Calibri" w:eastAsia="Calibri" w:hAnsi="Calibri" w:cs="Arial"/>
          <w:sz w:val="16"/>
          <w:szCs w:val="16"/>
          <w:lang w:val="en-GB"/>
        </w:rPr>
        <w:t xml:space="preserve"> </w:t>
      </w:r>
      <w:proofErr w:type="spellStart"/>
      <w:r w:rsidRPr="002C6761">
        <w:rPr>
          <w:rFonts w:ascii="Calibri" w:eastAsia="Calibri" w:hAnsi="Calibri" w:cs="Arial"/>
          <w:sz w:val="16"/>
          <w:szCs w:val="16"/>
          <w:lang w:val="en-GB"/>
        </w:rPr>
        <w:t>ejemplos</w:t>
      </w:r>
      <w:proofErr w:type="spellEnd"/>
      <w:r w:rsidRPr="002C6761">
        <w:rPr>
          <w:rFonts w:ascii="Calibri" w:eastAsia="Calibri" w:hAnsi="Calibri" w:cs="Arial"/>
          <w:sz w:val="16"/>
          <w:szCs w:val="16"/>
          <w:lang w:val="en-GB"/>
        </w:rPr>
        <w:t xml:space="preserve"> de </w:t>
      </w:r>
      <w:proofErr w:type="spellStart"/>
      <w:r w:rsidRPr="002C6761">
        <w:rPr>
          <w:rFonts w:ascii="Calibri" w:eastAsia="Calibri" w:hAnsi="Calibri" w:cs="Arial"/>
          <w:sz w:val="16"/>
          <w:szCs w:val="16"/>
          <w:lang w:val="en-GB"/>
        </w:rPr>
        <w:t>costes</w:t>
      </w:r>
      <w:proofErr w:type="spellEnd"/>
      <w:r w:rsidRPr="002C6761">
        <w:rPr>
          <w:rFonts w:ascii="Calibri" w:eastAsia="Calibri" w:hAnsi="Calibri" w:cs="Arial"/>
          <w:sz w:val="16"/>
          <w:szCs w:val="16"/>
          <w:lang w:val="en-GB"/>
        </w:rPr>
        <w:t xml:space="preserve"> directos pueden ser:</w:t>
      </w:r>
    </w:p>
    <w:p w14:paraId="2DA4347D"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Gastos de misiones y viajes realizados específicamente para llevar a cabo o apoyar las actividades del programa/proyecto; </w:t>
      </w:r>
    </w:p>
    <w:p w14:paraId="0F7E74C2"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Coste del personal y consultores contratados para el programa/proyecto; </w:t>
      </w:r>
    </w:p>
    <w:p w14:paraId="0151E5AF"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Coste de los servicios técnicos o de asesoramiento político (coste total: coste de personal, parte del alquiler de la oficina, servicios públicos, comunicaciones, suministros, seguridad de la oficina);</w:t>
      </w:r>
    </w:p>
    <w:p w14:paraId="3DE52EAF"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Coste de procesamiento de los servicios transaccionales (finanzas, administración, compras, recursos humanos, logística); </w:t>
      </w:r>
    </w:p>
    <w:p w14:paraId="1C3CCDB0"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Equipamiento, incluidos equipos informáticos, mantenimiento, licencias y apoyo al programa/proyecto; </w:t>
      </w:r>
    </w:p>
    <w:p w14:paraId="63AB9D45"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Honorarios de auditoría y evaluación de programas/proyectos</w:t>
      </w:r>
    </w:p>
    <w:p w14:paraId="49BD5315" w14:textId="77777777" w:rsidR="004B7DD0" w:rsidRPr="00F56855" w:rsidRDefault="004B7DD0" w:rsidP="004B7DD0">
      <w:pPr>
        <w:numPr>
          <w:ilvl w:val="0"/>
          <w:numId w:val="11"/>
        </w:numPr>
        <w:pBdr>
          <w:top w:val="single" w:sz="4" w:space="1" w:color="auto"/>
          <w:left w:val="single" w:sz="4" w:space="4" w:color="auto"/>
          <w:bottom w:val="single" w:sz="4" w:space="1" w:color="auto"/>
          <w:right w:val="single" w:sz="4" w:space="4" w:color="auto"/>
        </w:pBdr>
        <w:spacing w:after="160" w:line="252" w:lineRule="auto"/>
        <w:contextualSpacing/>
        <w:jc w:val="both"/>
        <w:rPr>
          <w:rFonts w:ascii="Calibri" w:eastAsia="Calibri" w:hAnsi="Calibri" w:cs="Arial"/>
          <w:b/>
          <w:bCs/>
          <w:sz w:val="16"/>
          <w:szCs w:val="16"/>
          <w:lang w:val="es-MX"/>
        </w:rPr>
      </w:pPr>
      <w:r w:rsidRPr="00F56855">
        <w:rPr>
          <w:rFonts w:ascii="Calibri" w:eastAsia="Calibri" w:hAnsi="Calibri" w:cs="Arial"/>
          <w:sz w:val="16"/>
          <w:szCs w:val="16"/>
          <w:lang w:val="es-MX"/>
        </w:rPr>
        <w:t>Coste de adquisición o servicios contractuales</w:t>
      </w:r>
    </w:p>
    <w:p w14:paraId="7F291F7F" w14:textId="77777777" w:rsidR="004B7DD0" w:rsidRPr="00F56855" w:rsidRDefault="004B7DD0" w:rsidP="004B7DD0">
      <w:pPr>
        <w:jc w:val="both"/>
        <w:rPr>
          <w:rFonts w:ascii="Calibri" w:eastAsia="Calibri" w:hAnsi="Calibri" w:cs="Arial"/>
          <w:sz w:val="22"/>
          <w:szCs w:val="22"/>
          <w:lang w:val="es-MX"/>
        </w:rPr>
      </w:pPr>
    </w:p>
    <w:p w14:paraId="67AA474A" w14:textId="77777777" w:rsidR="004B7DD0" w:rsidRPr="00F56855" w:rsidRDefault="004B7DD0" w:rsidP="004B7DD0">
      <w:pPr>
        <w:jc w:val="both"/>
        <w:rPr>
          <w:rFonts w:ascii="Calibri" w:eastAsia="Calibri" w:hAnsi="Calibri" w:cs="Arial"/>
          <w:b/>
          <w:bCs/>
          <w:sz w:val="22"/>
          <w:szCs w:val="22"/>
          <w:lang w:val="es-MX"/>
        </w:rPr>
      </w:pPr>
      <w:r w:rsidRPr="00F56855">
        <w:rPr>
          <w:rFonts w:ascii="Calibri" w:eastAsia="Calibri" w:hAnsi="Calibri" w:cs="Arial"/>
          <w:b/>
          <w:bCs/>
          <w:sz w:val="22"/>
          <w:szCs w:val="22"/>
          <w:lang w:val="es-MX"/>
        </w:rPr>
        <w:t>8. Costes indirectos de apoyo (no aplicables a una entidad gubernamental):</w:t>
      </w:r>
    </w:p>
    <w:p w14:paraId="0A7DE157" w14:textId="77777777" w:rsidR="004B7DD0" w:rsidRPr="00F56855" w:rsidRDefault="004B7DD0" w:rsidP="004B7DD0">
      <w:pPr>
        <w:jc w:val="both"/>
        <w:rPr>
          <w:rFonts w:ascii="Calibri" w:eastAsia="Calibri" w:hAnsi="Calibri" w:cs="Arial"/>
          <w:sz w:val="22"/>
          <w:szCs w:val="22"/>
          <w:lang w:val="es-MX"/>
        </w:rPr>
      </w:pPr>
    </w:p>
    <w:p w14:paraId="1A3A78F6" w14:textId="77777777" w:rsidR="004B7DD0" w:rsidRPr="00F56855" w:rsidRDefault="004B7DD0" w:rsidP="004B7DD0">
      <w:pPr>
        <w:numPr>
          <w:ilvl w:val="0"/>
          <w:numId w:val="12"/>
        </w:numPr>
        <w:jc w:val="both"/>
        <w:rPr>
          <w:rFonts w:ascii="Calibri" w:eastAsia="Calibri" w:hAnsi="Calibri" w:cs="Arial"/>
          <w:sz w:val="22"/>
          <w:szCs w:val="22"/>
          <w:lang w:val="es-MX"/>
        </w:rPr>
      </w:pPr>
      <w:r w:rsidRPr="00F56855">
        <w:rPr>
          <w:rFonts w:ascii="Calibri" w:eastAsia="Calibri" w:hAnsi="Calibri" w:cs="Arial"/>
          <w:sz w:val="22"/>
          <w:szCs w:val="22"/>
          <w:lang w:val="es-MX"/>
        </w:rPr>
        <w:t>Los costes indirectos de apoyo (costes administrativos) se consideran costes/tasas de apoyo al programa.</w:t>
      </w:r>
    </w:p>
    <w:p w14:paraId="503F2B3D" w14:textId="77777777" w:rsidR="004B7DD0" w:rsidRPr="00F56855" w:rsidRDefault="004B7DD0" w:rsidP="004B7DD0">
      <w:pPr>
        <w:numPr>
          <w:ilvl w:val="0"/>
          <w:numId w:val="12"/>
        </w:numPr>
        <w:jc w:val="both"/>
        <w:rPr>
          <w:rFonts w:ascii="Calibri" w:eastAsia="Calibri" w:hAnsi="Calibri" w:cs="Arial"/>
          <w:sz w:val="22"/>
          <w:szCs w:val="22"/>
          <w:lang w:val="es-MX"/>
        </w:rPr>
      </w:pPr>
      <w:r w:rsidRPr="00F56855">
        <w:rPr>
          <w:rFonts w:ascii="Calibri" w:eastAsia="Calibri" w:hAnsi="Calibri" w:cs="Arial"/>
          <w:sz w:val="22"/>
          <w:szCs w:val="22"/>
          <w:lang w:val="es-MX"/>
        </w:rPr>
        <w:t>Estos gastos incluyen todos los costes en los que incurre el socio ejecutor, independientemente del alcance y nivel de sus actividades y que no pueden atribuirse sin equívocos a actividades, proyectos o programas específicos.</w:t>
      </w:r>
    </w:p>
    <w:p w14:paraId="226AB401" w14:textId="77777777" w:rsidR="004B7DD0" w:rsidRPr="00F56855" w:rsidRDefault="004B7DD0" w:rsidP="004B7DD0">
      <w:pPr>
        <w:numPr>
          <w:ilvl w:val="0"/>
          <w:numId w:val="12"/>
        </w:numPr>
        <w:jc w:val="both"/>
        <w:rPr>
          <w:rFonts w:ascii="Calibri" w:eastAsia="Calibri" w:hAnsi="Calibri" w:cs="Arial"/>
          <w:sz w:val="22"/>
          <w:szCs w:val="22"/>
          <w:lang w:val="es-MX"/>
        </w:rPr>
      </w:pPr>
      <w:r w:rsidRPr="00F56855">
        <w:rPr>
          <w:rFonts w:ascii="Calibri" w:eastAsia="Calibri" w:hAnsi="Calibri" w:cs="Arial"/>
          <w:sz w:val="22"/>
          <w:szCs w:val="22"/>
          <w:lang w:val="es-MX"/>
        </w:rPr>
        <w:t xml:space="preserve">Estos costes incluyen, en general, los gastos generales (es decir, los de la sede y los órganos estatutarios, servicios, etc.) legales, de contratación general y de reclutamiento, etc.) que no están relacionados con la prestación de servicios a un proyecto concreto. Los costes administrativos del programa serán exactamente el </w:t>
      </w:r>
      <w:r w:rsidRPr="00F56855">
        <w:rPr>
          <w:rFonts w:ascii="Calibri" w:eastAsia="Calibri" w:hAnsi="Calibri" w:cs="Arial"/>
          <w:b/>
          <w:bCs/>
          <w:sz w:val="22"/>
          <w:szCs w:val="22"/>
          <w:lang w:val="es-MX"/>
        </w:rPr>
        <w:t xml:space="preserve">7% </w:t>
      </w:r>
      <w:r w:rsidRPr="00F56855">
        <w:rPr>
          <w:rFonts w:ascii="Calibri" w:eastAsia="Calibri" w:hAnsi="Calibri" w:cs="Arial"/>
          <w:sz w:val="22"/>
          <w:szCs w:val="22"/>
          <w:lang w:val="es-MX"/>
        </w:rPr>
        <w:t>de los gastos directos aprobados en los que incurra el socio de ejecución.</w:t>
      </w:r>
    </w:p>
    <w:p w14:paraId="728852F7" w14:textId="77777777" w:rsidR="004B7DD0" w:rsidRPr="00F56855" w:rsidRDefault="004B7DD0" w:rsidP="004B7DD0">
      <w:pPr>
        <w:numPr>
          <w:ilvl w:val="0"/>
          <w:numId w:val="12"/>
        </w:numPr>
        <w:jc w:val="both"/>
        <w:rPr>
          <w:rFonts w:ascii="Calibri" w:eastAsia="Calibri" w:hAnsi="Calibri" w:cs="Arial"/>
          <w:b/>
          <w:bCs/>
          <w:sz w:val="22"/>
          <w:szCs w:val="22"/>
          <w:lang w:val="es-MX"/>
        </w:rPr>
      </w:pPr>
      <w:r w:rsidRPr="00F56855">
        <w:rPr>
          <w:rFonts w:ascii="Calibri" w:eastAsia="Calibri" w:hAnsi="Calibri" w:cs="Arial"/>
          <w:sz w:val="22"/>
          <w:szCs w:val="22"/>
          <w:lang w:val="es-MX"/>
        </w:rPr>
        <w:t xml:space="preserve">Los costes administrativos de los socios ejecutores subcontratados asociados a la ejecución de un proyecto deben estar cubiertos por el límite </w:t>
      </w:r>
      <w:r w:rsidRPr="00F56855">
        <w:rPr>
          <w:rFonts w:ascii="Calibri" w:eastAsia="Calibri" w:hAnsi="Calibri" w:cs="Arial"/>
          <w:b/>
          <w:bCs/>
          <w:sz w:val="22"/>
          <w:szCs w:val="22"/>
          <w:lang w:val="es-MX"/>
        </w:rPr>
        <w:t xml:space="preserve">del 7% de los </w:t>
      </w:r>
      <w:r w:rsidRPr="00F56855">
        <w:rPr>
          <w:rFonts w:ascii="Calibri" w:eastAsia="Calibri" w:hAnsi="Calibri" w:cs="Arial"/>
          <w:sz w:val="22"/>
          <w:szCs w:val="22"/>
          <w:lang w:val="es-MX"/>
        </w:rPr>
        <w:t>gastos reales totales del proyecto. No es necesario desglosar los costes administrativos en el presupuesto del proyecto.</w:t>
      </w:r>
    </w:p>
    <w:p w14:paraId="72E3CE4E" w14:textId="77777777" w:rsidR="004B7DD0" w:rsidRPr="00F56855" w:rsidRDefault="004B7DD0" w:rsidP="004B7DD0">
      <w:pPr>
        <w:jc w:val="both"/>
        <w:rPr>
          <w:rFonts w:ascii="Calibri" w:eastAsia="Calibri" w:hAnsi="Calibri" w:cs="Arial"/>
          <w:sz w:val="22"/>
          <w:szCs w:val="22"/>
          <w:lang w:val="es-MX"/>
        </w:rPr>
      </w:pPr>
    </w:p>
    <w:p w14:paraId="286E7ADA" w14:textId="77777777" w:rsidR="004B7DD0" w:rsidRPr="00F56855" w:rsidRDefault="004B7DD0" w:rsidP="004B7DD0">
      <w:pPr>
        <w:jc w:val="both"/>
        <w:rPr>
          <w:rFonts w:ascii="Calibri" w:eastAsia="Calibri" w:hAnsi="Calibri" w:cs="Arial"/>
          <w:b/>
          <w:bCs/>
          <w:sz w:val="22"/>
          <w:szCs w:val="22"/>
          <w:lang w:val="es-MX"/>
        </w:rPr>
      </w:pPr>
    </w:p>
    <w:tbl>
      <w:tblPr>
        <w:tblStyle w:val="TableGrid"/>
        <w:tblW w:w="0" w:type="auto"/>
        <w:tblLook w:val="04A0" w:firstRow="1" w:lastRow="0" w:firstColumn="1" w:lastColumn="0" w:noHBand="0" w:noVBand="1"/>
      </w:tblPr>
      <w:tblGrid>
        <w:gridCol w:w="9350"/>
      </w:tblGrid>
      <w:tr w:rsidR="004B7DD0" w:rsidRPr="00F56855" w14:paraId="6F8111D0" w14:textId="77777777" w:rsidTr="003B0C5A">
        <w:tc>
          <w:tcPr>
            <w:tcW w:w="11060" w:type="dxa"/>
          </w:tcPr>
          <w:p w14:paraId="316BC20E" w14:textId="77777777" w:rsidR="004B7DD0" w:rsidRPr="00F56855" w:rsidRDefault="004B7DD0" w:rsidP="003B0C5A">
            <w:pPr>
              <w:spacing w:after="160" w:line="252" w:lineRule="auto"/>
              <w:jc w:val="both"/>
              <w:rPr>
                <w:rFonts w:ascii="Calibri" w:eastAsia="Calibri" w:hAnsi="Calibri" w:cs="Arial"/>
                <w:sz w:val="16"/>
                <w:szCs w:val="16"/>
                <w:lang w:val="es-MX"/>
              </w:rPr>
            </w:pPr>
            <w:r w:rsidRPr="00F56855">
              <w:rPr>
                <w:rFonts w:ascii="Calibri" w:eastAsia="Calibri" w:hAnsi="Calibri" w:cs="Arial"/>
                <w:b/>
                <w:bCs/>
                <w:sz w:val="16"/>
                <w:szCs w:val="16"/>
                <w:lang w:val="es-MX"/>
              </w:rPr>
              <w:t>Los costes indirectos</w:t>
            </w:r>
            <w:r w:rsidRPr="00F56855">
              <w:rPr>
                <w:rFonts w:ascii="Calibri" w:eastAsia="Calibri" w:hAnsi="Calibri" w:cs="Arial"/>
                <w:sz w:val="16"/>
                <w:szCs w:val="16"/>
                <w:lang w:val="es-MX"/>
              </w:rPr>
              <w:t>, a veces denominados costes de servicios a proyectos o costes de apoyo a programas, son los costes de funcionamiento de una organización. Se asignan a programas/proyectos y se recuperan mediante la aplicación de tasas de recuperación de costes indirectos en forma de porcentaje.</w:t>
            </w:r>
          </w:p>
          <w:p w14:paraId="0E006A28" w14:textId="77777777" w:rsidR="004B7DD0" w:rsidRPr="00F56855" w:rsidRDefault="004B7DD0" w:rsidP="003B0C5A">
            <w:pPr>
              <w:spacing w:after="160" w:line="252" w:lineRule="auto"/>
              <w:jc w:val="both"/>
              <w:rPr>
                <w:rFonts w:ascii="Calibri" w:eastAsia="Calibri" w:hAnsi="Calibri" w:cs="Arial"/>
                <w:sz w:val="16"/>
                <w:szCs w:val="16"/>
                <w:lang w:val="es-MX"/>
              </w:rPr>
            </w:pPr>
            <w:r w:rsidRPr="00F56855">
              <w:rPr>
                <w:rFonts w:ascii="Calibri" w:eastAsia="Calibri" w:hAnsi="Calibri" w:cs="Arial"/>
                <w:sz w:val="16"/>
                <w:szCs w:val="16"/>
                <w:lang w:val="es-MX"/>
              </w:rPr>
              <w:t>Incluyen los costes incurridos por servicios que prestan funciones administrativas y otras funciones de apoyo a una serie de operaciones, programas y proyectos. Los costes indirectos no están vinculados a un proyecto o programa ni pueden rastrearse, y se producen en una serie de funciones y actividades organizativas como:</w:t>
            </w:r>
          </w:p>
          <w:p w14:paraId="40F5368E" w14:textId="77777777" w:rsidR="004B7DD0" w:rsidRDefault="004B7DD0" w:rsidP="003B0C5A">
            <w:pPr>
              <w:numPr>
                <w:ilvl w:val="0"/>
                <w:numId w:val="13"/>
              </w:numPr>
              <w:spacing w:after="160" w:line="252" w:lineRule="auto"/>
              <w:contextualSpacing/>
              <w:jc w:val="both"/>
              <w:rPr>
                <w:rFonts w:ascii="Calibri" w:eastAsia="Calibri" w:hAnsi="Calibri" w:cs="Arial"/>
                <w:sz w:val="16"/>
                <w:szCs w:val="16"/>
                <w:lang w:val="en-GB"/>
              </w:rPr>
            </w:pPr>
            <w:proofErr w:type="spellStart"/>
            <w:r w:rsidRPr="00C85A10">
              <w:rPr>
                <w:rFonts w:ascii="Calibri" w:eastAsia="Calibri" w:hAnsi="Calibri" w:cs="Arial"/>
                <w:sz w:val="16"/>
                <w:szCs w:val="16"/>
                <w:lang w:val="en-GB"/>
              </w:rPr>
              <w:t>Dirección</w:t>
            </w:r>
            <w:proofErr w:type="spellEnd"/>
            <w:r w:rsidRPr="00C85A10">
              <w:rPr>
                <w:rFonts w:ascii="Calibri" w:eastAsia="Calibri" w:hAnsi="Calibri" w:cs="Arial"/>
                <w:sz w:val="16"/>
                <w:szCs w:val="16"/>
                <w:lang w:val="en-GB"/>
              </w:rPr>
              <w:t xml:space="preserve"> </w:t>
            </w:r>
            <w:proofErr w:type="spellStart"/>
            <w:r w:rsidRPr="00C85A10">
              <w:rPr>
                <w:rFonts w:ascii="Calibri" w:eastAsia="Calibri" w:hAnsi="Calibri" w:cs="Arial"/>
                <w:sz w:val="16"/>
                <w:szCs w:val="16"/>
                <w:lang w:val="en-GB"/>
              </w:rPr>
              <w:t>ejecutiva</w:t>
            </w:r>
            <w:proofErr w:type="spellEnd"/>
            <w:r w:rsidRPr="00C85A10">
              <w:rPr>
                <w:rFonts w:ascii="Calibri" w:eastAsia="Calibri" w:hAnsi="Calibri" w:cs="Arial"/>
                <w:sz w:val="16"/>
                <w:szCs w:val="16"/>
                <w:lang w:val="en-GB"/>
              </w:rPr>
              <w:t xml:space="preserve"> de </w:t>
            </w:r>
            <w:proofErr w:type="spellStart"/>
            <w:proofErr w:type="gramStart"/>
            <w:r w:rsidRPr="00C85A10">
              <w:rPr>
                <w:rFonts w:ascii="Calibri" w:eastAsia="Calibri" w:hAnsi="Calibri" w:cs="Arial"/>
                <w:sz w:val="16"/>
                <w:szCs w:val="16"/>
                <w:lang w:val="en-GB"/>
              </w:rPr>
              <w:t>empresas</w:t>
            </w:r>
            <w:proofErr w:type="spellEnd"/>
            <w:r w:rsidRPr="00C85A10">
              <w:rPr>
                <w:rFonts w:ascii="Calibri" w:eastAsia="Calibri" w:hAnsi="Calibri" w:cs="Arial"/>
                <w:sz w:val="16"/>
                <w:szCs w:val="16"/>
                <w:lang w:val="en-GB"/>
              </w:rPr>
              <w:t>;</w:t>
            </w:r>
            <w:proofErr w:type="gramEnd"/>
            <w:r w:rsidRPr="00C85A10">
              <w:rPr>
                <w:rFonts w:ascii="Calibri" w:eastAsia="Calibri" w:hAnsi="Calibri" w:cs="Arial"/>
                <w:sz w:val="16"/>
                <w:szCs w:val="16"/>
                <w:lang w:val="en-GB"/>
              </w:rPr>
              <w:t xml:space="preserve"> </w:t>
            </w:r>
          </w:p>
          <w:p w14:paraId="1A3ABE01" w14:textId="77777777" w:rsidR="004B7DD0" w:rsidRPr="00F56855" w:rsidRDefault="004B7DD0" w:rsidP="003B0C5A">
            <w:pPr>
              <w:numPr>
                <w:ilvl w:val="0"/>
                <w:numId w:val="13"/>
              </w:numP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Movilización de recursos empresariales, relaciones de asociación y promoción y comunicación empresarial; </w:t>
            </w:r>
          </w:p>
          <w:p w14:paraId="5A97ECBA" w14:textId="77777777" w:rsidR="004B7DD0" w:rsidRPr="00F56855" w:rsidRDefault="004B7DD0" w:rsidP="003B0C5A">
            <w:pPr>
              <w:numPr>
                <w:ilvl w:val="0"/>
                <w:numId w:val="13"/>
              </w:numP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Personal de contabilidad y gestión financiera de las empresas; </w:t>
            </w:r>
          </w:p>
          <w:p w14:paraId="11617689" w14:textId="77777777" w:rsidR="004B7DD0" w:rsidRDefault="004B7DD0" w:rsidP="003B0C5A">
            <w:pPr>
              <w:numPr>
                <w:ilvl w:val="0"/>
                <w:numId w:val="13"/>
              </w:numPr>
              <w:spacing w:after="160" w:line="252" w:lineRule="auto"/>
              <w:contextualSpacing/>
              <w:jc w:val="both"/>
              <w:rPr>
                <w:rFonts w:ascii="Calibri" w:eastAsia="Calibri" w:hAnsi="Calibri" w:cs="Arial"/>
                <w:sz w:val="16"/>
                <w:szCs w:val="16"/>
                <w:lang w:val="en-GB"/>
              </w:rPr>
            </w:pPr>
            <w:proofErr w:type="spellStart"/>
            <w:r w:rsidRPr="00C85A10">
              <w:rPr>
                <w:rFonts w:ascii="Calibri" w:eastAsia="Calibri" w:hAnsi="Calibri" w:cs="Arial"/>
                <w:sz w:val="16"/>
                <w:szCs w:val="16"/>
                <w:lang w:val="en-GB"/>
              </w:rPr>
              <w:t>Apoyo</w:t>
            </w:r>
            <w:proofErr w:type="spellEnd"/>
            <w:r w:rsidRPr="00C85A10">
              <w:rPr>
                <w:rFonts w:ascii="Calibri" w:eastAsia="Calibri" w:hAnsi="Calibri" w:cs="Arial"/>
                <w:sz w:val="16"/>
                <w:szCs w:val="16"/>
                <w:lang w:val="en-GB"/>
              </w:rPr>
              <w:t xml:space="preserve"> </w:t>
            </w:r>
            <w:proofErr w:type="spellStart"/>
            <w:r w:rsidRPr="00C85A10">
              <w:rPr>
                <w:rFonts w:ascii="Calibri" w:eastAsia="Calibri" w:hAnsi="Calibri" w:cs="Arial"/>
                <w:sz w:val="16"/>
                <w:szCs w:val="16"/>
                <w:lang w:val="en-GB"/>
              </w:rPr>
              <w:t>jurídico</w:t>
            </w:r>
            <w:proofErr w:type="spellEnd"/>
            <w:r w:rsidRPr="00C85A10">
              <w:rPr>
                <w:rFonts w:ascii="Calibri" w:eastAsia="Calibri" w:hAnsi="Calibri" w:cs="Arial"/>
                <w:sz w:val="16"/>
                <w:szCs w:val="16"/>
                <w:lang w:val="en-GB"/>
              </w:rPr>
              <w:t xml:space="preserve"> </w:t>
            </w:r>
            <w:proofErr w:type="spellStart"/>
            <w:proofErr w:type="gramStart"/>
            <w:r w:rsidRPr="00C85A10">
              <w:rPr>
                <w:rFonts w:ascii="Calibri" w:eastAsia="Calibri" w:hAnsi="Calibri" w:cs="Arial"/>
                <w:sz w:val="16"/>
                <w:szCs w:val="16"/>
                <w:lang w:val="en-GB"/>
              </w:rPr>
              <w:t>institucional</w:t>
            </w:r>
            <w:proofErr w:type="spellEnd"/>
            <w:r w:rsidRPr="00C85A10">
              <w:rPr>
                <w:rFonts w:ascii="Calibri" w:eastAsia="Calibri" w:hAnsi="Calibri" w:cs="Arial"/>
                <w:sz w:val="16"/>
                <w:szCs w:val="16"/>
                <w:lang w:val="en-GB"/>
              </w:rPr>
              <w:t>;</w:t>
            </w:r>
            <w:proofErr w:type="gramEnd"/>
            <w:r w:rsidRPr="00C85A10">
              <w:rPr>
                <w:rFonts w:ascii="Calibri" w:eastAsia="Calibri" w:hAnsi="Calibri" w:cs="Arial"/>
                <w:sz w:val="16"/>
                <w:szCs w:val="16"/>
                <w:lang w:val="en-GB"/>
              </w:rPr>
              <w:t xml:space="preserve"> </w:t>
            </w:r>
          </w:p>
          <w:p w14:paraId="630D2CE0" w14:textId="77777777" w:rsidR="004B7DD0" w:rsidRPr="00F56855" w:rsidRDefault="004B7DD0" w:rsidP="003B0C5A">
            <w:pPr>
              <w:numPr>
                <w:ilvl w:val="0"/>
                <w:numId w:val="13"/>
              </w:numP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Gestión de los recursos humanos de la empresa, incluida la contratación y los servicios de personal y consultores</w:t>
            </w:r>
          </w:p>
          <w:p w14:paraId="0B7F75AE" w14:textId="77777777" w:rsidR="004B7DD0" w:rsidRPr="00F56855" w:rsidRDefault="004B7DD0" w:rsidP="003B0C5A">
            <w:pPr>
              <w:numPr>
                <w:ilvl w:val="0"/>
                <w:numId w:val="13"/>
              </w:numPr>
              <w:spacing w:after="160" w:line="252" w:lineRule="auto"/>
              <w:contextualSpacing/>
              <w:jc w:val="both"/>
              <w:rPr>
                <w:rFonts w:ascii="Calibri" w:eastAsia="Calibri" w:hAnsi="Calibri" w:cs="Arial"/>
                <w:sz w:val="16"/>
                <w:szCs w:val="16"/>
                <w:lang w:val="es-MX"/>
              </w:rPr>
            </w:pPr>
            <w:r w:rsidRPr="00F56855">
              <w:rPr>
                <w:rFonts w:ascii="Calibri" w:eastAsia="Calibri" w:hAnsi="Calibri" w:cs="Arial"/>
                <w:sz w:val="16"/>
                <w:szCs w:val="16"/>
                <w:lang w:val="es-MX"/>
              </w:rPr>
              <w:t xml:space="preserve">Adquisiciones y contratación, que suelen estar centralizadas </w:t>
            </w:r>
          </w:p>
          <w:p w14:paraId="33D241B2" w14:textId="77777777" w:rsidR="004B7DD0" w:rsidRDefault="004B7DD0" w:rsidP="003B0C5A">
            <w:pPr>
              <w:numPr>
                <w:ilvl w:val="0"/>
                <w:numId w:val="13"/>
              </w:numPr>
              <w:spacing w:after="160" w:line="252" w:lineRule="auto"/>
              <w:contextualSpacing/>
              <w:jc w:val="both"/>
              <w:rPr>
                <w:rFonts w:ascii="Calibri" w:eastAsia="Calibri" w:hAnsi="Calibri" w:cs="Arial"/>
                <w:sz w:val="16"/>
                <w:szCs w:val="16"/>
                <w:lang w:val="en-GB"/>
              </w:rPr>
            </w:pPr>
            <w:proofErr w:type="spellStart"/>
            <w:r w:rsidRPr="00C85A10">
              <w:rPr>
                <w:rFonts w:ascii="Calibri" w:eastAsia="Calibri" w:hAnsi="Calibri" w:cs="Arial"/>
                <w:sz w:val="16"/>
                <w:szCs w:val="16"/>
                <w:lang w:val="en-GB"/>
              </w:rPr>
              <w:t>Dirección</w:t>
            </w:r>
            <w:proofErr w:type="spellEnd"/>
            <w:r w:rsidRPr="00C85A10">
              <w:rPr>
                <w:rFonts w:ascii="Calibri" w:eastAsia="Calibri" w:hAnsi="Calibri" w:cs="Arial"/>
                <w:sz w:val="16"/>
                <w:szCs w:val="16"/>
                <w:lang w:val="en-GB"/>
              </w:rPr>
              <w:t xml:space="preserve"> </w:t>
            </w:r>
            <w:proofErr w:type="spellStart"/>
            <w:r w:rsidRPr="00C85A10">
              <w:rPr>
                <w:rFonts w:ascii="Calibri" w:eastAsia="Calibri" w:hAnsi="Calibri" w:cs="Arial"/>
                <w:sz w:val="16"/>
                <w:szCs w:val="16"/>
                <w:lang w:val="en-GB"/>
              </w:rPr>
              <w:t>nacional</w:t>
            </w:r>
            <w:proofErr w:type="spellEnd"/>
            <w:r w:rsidRPr="00C85A10">
              <w:rPr>
                <w:rFonts w:ascii="Calibri" w:eastAsia="Calibri" w:hAnsi="Calibri" w:cs="Arial"/>
                <w:sz w:val="16"/>
                <w:szCs w:val="16"/>
                <w:lang w:val="en-GB"/>
              </w:rPr>
              <w:t xml:space="preserve">, regional o </w:t>
            </w:r>
            <w:proofErr w:type="gramStart"/>
            <w:r w:rsidRPr="00C85A10">
              <w:rPr>
                <w:rFonts w:ascii="Calibri" w:eastAsia="Calibri" w:hAnsi="Calibri" w:cs="Arial"/>
                <w:sz w:val="16"/>
                <w:szCs w:val="16"/>
                <w:lang w:val="en-GB"/>
              </w:rPr>
              <w:t>corporativa;</w:t>
            </w:r>
            <w:proofErr w:type="gramEnd"/>
            <w:r w:rsidRPr="00C85A10">
              <w:rPr>
                <w:rFonts w:ascii="Calibri" w:eastAsia="Calibri" w:hAnsi="Calibri" w:cs="Arial"/>
                <w:sz w:val="16"/>
                <w:szCs w:val="16"/>
                <w:lang w:val="en-GB"/>
              </w:rPr>
              <w:t xml:space="preserve"> </w:t>
            </w:r>
          </w:p>
          <w:p w14:paraId="242F06F5" w14:textId="77777777" w:rsidR="004B7DD0" w:rsidRPr="00F56855" w:rsidRDefault="004B7DD0" w:rsidP="003B0C5A">
            <w:pPr>
              <w:numPr>
                <w:ilvl w:val="0"/>
                <w:numId w:val="13"/>
              </w:numPr>
              <w:spacing w:after="160" w:line="252" w:lineRule="auto"/>
              <w:contextualSpacing/>
              <w:jc w:val="both"/>
              <w:rPr>
                <w:rFonts w:ascii="Calibri" w:eastAsia="Calibri" w:hAnsi="Calibri" w:cs="Arial"/>
                <w:b/>
                <w:bCs/>
                <w:kern w:val="2"/>
                <w:sz w:val="16"/>
                <w:szCs w:val="16"/>
                <w:lang w:val="es-MX"/>
                <w14:ligatures w14:val="standardContextual"/>
              </w:rPr>
            </w:pPr>
            <w:r w:rsidRPr="00F56855">
              <w:rPr>
                <w:rFonts w:ascii="Calibri" w:eastAsia="Calibri" w:hAnsi="Calibri" w:cs="Arial"/>
                <w:sz w:val="16"/>
                <w:szCs w:val="16"/>
                <w:lang w:val="es-MX"/>
              </w:rPr>
              <w:t xml:space="preserve">Función de auditoría interna e investigación en la sede y en las unidades. </w:t>
            </w:r>
          </w:p>
          <w:p w14:paraId="3B2AAECF" w14:textId="77777777" w:rsidR="004B7DD0" w:rsidRPr="00F56855" w:rsidRDefault="004B7DD0" w:rsidP="003B0C5A">
            <w:pPr>
              <w:numPr>
                <w:ilvl w:val="0"/>
                <w:numId w:val="13"/>
              </w:numPr>
              <w:spacing w:after="160" w:line="252" w:lineRule="auto"/>
              <w:contextualSpacing/>
              <w:jc w:val="both"/>
              <w:rPr>
                <w:rFonts w:ascii="Calibri" w:eastAsia="Calibri" w:hAnsi="Calibri" w:cs="Arial"/>
                <w:kern w:val="2"/>
                <w:sz w:val="16"/>
                <w:szCs w:val="16"/>
                <w:lang w:val="es-MX"/>
                <w14:ligatures w14:val="standardContextual"/>
              </w:rPr>
            </w:pPr>
            <w:r w:rsidRPr="00F56855">
              <w:rPr>
                <w:rFonts w:ascii="Calibri" w:eastAsia="Calibri" w:hAnsi="Calibri" w:cs="Arial"/>
                <w:sz w:val="16"/>
                <w:szCs w:val="16"/>
                <w:lang w:val="es-MX"/>
              </w:rPr>
              <w:t>preparación y control del presupuesto, operaciones financieras, contabilidad, elaboración de informes y auditoría</w:t>
            </w:r>
          </w:p>
        </w:tc>
      </w:tr>
    </w:tbl>
    <w:p w14:paraId="459557DE" w14:textId="77777777" w:rsidR="00A12A29" w:rsidRPr="00F56855" w:rsidRDefault="00A12A29">
      <w:pPr>
        <w:rPr>
          <w:lang w:val="es-MX"/>
        </w:rPr>
      </w:pPr>
    </w:p>
    <w:sectPr w:rsidR="00A12A29" w:rsidRPr="00F5685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6BE9" w14:textId="77777777" w:rsidR="004B7DD0" w:rsidRDefault="004B7DD0" w:rsidP="004B7DD0">
      <w:r>
        <w:separator/>
      </w:r>
    </w:p>
  </w:endnote>
  <w:endnote w:type="continuationSeparator" w:id="0">
    <w:p w14:paraId="4E7A6D64" w14:textId="77777777" w:rsidR="004B7DD0" w:rsidRDefault="004B7DD0" w:rsidP="004B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3361"/>
      <w:docPartObj>
        <w:docPartGallery w:val="Page Numbers (Bottom of Page)"/>
        <w:docPartUnique/>
      </w:docPartObj>
    </w:sdtPr>
    <w:sdtEndPr>
      <w:rPr>
        <w:noProof/>
      </w:rPr>
    </w:sdtEndPr>
    <w:sdtContent>
      <w:p w14:paraId="467AE124" w14:textId="61D5C8B5" w:rsidR="004B7DD0" w:rsidRDefault="004B7D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5F90E" w14:textId="77777777" w:rsidR="004B7DD0" w:rsidRDefault="004B7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B43C" w14:textId="77777777" w:rsidR="004B7DD0" w:rsidRDefault="004B7DD0" w:rsidP="004B7DD0">
      <w:r>
        <w:separator/>
      </w:r>
    </w:p>
  </w:footnote>
  <w:footnote w:type="continuationSeparator" w:id="0">
    <w:p w14:paraId="5D665D6F" w14:textId="77777777" w:rsidR="004B7DD0" w:rsidRDefault="004B7DD0" w:rsidP="004B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E767" w14:textId="060DFE8E" w:rsidR="004B7DD0" w:rsidRDefault="004B7DD0" w:rsidP="004B7DD0">
    <w:pPr>
      <w:pStyle w:val="Header"/>
    </w:pPr>
    <w:r w:rsidRPr="00F23E73">
      <w:rPr>
        <w:noProof/>
      </w:rPr>
      <w:drawing>
        <wp:anchor distT="0" distB="0" distL="114300" distR="114300" simplePos="0" relativeHeight="251660288" behindDoc="0" locked="0" layoutInCell="1" allowOverlap="1" wp14:anchorId="1CCC0EF4" wp14:editId="489AF988">
          <wp:simplePos x="0" y="0"/>
          <wp:positionH relativeFrom="margin">
            <wp:posOffset>4667885</wp:posOffset>
          </wp:positionH>
          <wp:positionV relativeFrom="paragraph">
            <wp:posOffset>-190500</wp:posOffset>
          </wp:positionV>
          <wp:extent cx="1568450" cy="694690"/>
          <wp:effectExtent l="0" t="0" r="0" b="0"/>
          <wp:wrapThrough wrapText="bothSides">
            <wp:wrapPolygon edited="0">
              <wp:start x="7346" y="0"/>
              <wp:lineTo x="2099" y="4739"/>
              <wp:lineTo x="0" y="7108"/>
              <wp:lineTo x="525" y="14808"/>
              <wp:lineTo x="21250" y="14808"/>
              <wp:lineTo x="21250" y="0"/>
              <wp:lineTo x="7346" y="0"/>
            </wp:wrapPolygon>
          </wp:wrapThrough>
          <wp:docPr id="16" name="Picture 16" descr="A picture containing cloc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_Women_English_No_Tag_Blu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694690"/>
                  </a:xfrm>
                  <a:prstGeom prst="rect">
                    <a:avLst/>
                  </a:prstGeom>
                </pic:spPr>
              </pic:pic>
            </a:graphicData>
          </a:graphic>
        </wp:anchor>
      </w:drawing>
    </w:r>
    <w:r w:rsidRPr="00F23E73">
      <w:rPr>
        <w:noProof/>
      </w:rPr>
      <w:drawing>
        <wp:anchor distT="0" distB="0" distL="114300" distR="114300" simplePos="0" relativeHeight="251659264" behindDoc="1" locked="0" layoutInCell="1" allowOverlap="1" wp14:anchorId="398C46A9" wp14:editId="5BDF0BE8">
          <wp:simplePos x="0" y="0"/>
          <wp:positionH relativeFrom="margin">
            <wp:posOffset>2296160</wp:posOffset>
          </wp:positionH>
          <wp:positionV relativeFrom="paragraph">
            <wp:posOffset>-241300</wp:posOffset>
          </wp:positionV>
          <wp:extent cx="1504950" cy="695325"/>
          <wp:effectExtent l="0" t="0" r="0" b="0"/>
          <wp:wrapTight wrapText="bothSides">
            <wp:wrapPolygon edited="0">
              <wp:start x="15858" y="0"/>
              <wp:lineTo x="0" y="4734"/>
              <wp:lineTo x="0" y="19529"/>
              <wp:lineTo x="21053" y="19529"/>
              <wp:lineTo x="21327" y="4734"/>
              <wp:lineTo x="21053" y="2367"/>
              <wp:lineTo x="19959" y="0"/>
              <wp:lineTo x="15858" y="0"/>
            </wp:wrapPolygon>
          </wp:wrapTight>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big.png"/>
                  <pic:cNvPicPr/>
                </pic:nvPicPr>
                <pic:blipFill>
                  <a:blip r:embed="rId2">
                    <a:extLst>
                      <a:ext uri="{28A0092B-C50C-407E-A947-70E740481C1C}">
                        <a14:useLocalDpi xmlns:a14="http://schemas.microsoft.com/office/drawing/2010/main" val="0"/>
                      </a:ext>
                    </a:extLst>
                  </a:blip>
                  <a:srcRect l="34394" r="16649"/>
                  <a:stretch>
                    <a:fillRect/>
                  </a:stretch>
                </pic:blipFill>
                <pic:spPr bwMode="auto">
                  <a:xfrm>
                    <a:off x="0" y="0"/>
                    <a:ext cx="1504950"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3E73">
      <w:rPr>
        <w:noProof/>
      </w:rPr>
      <w:drawing>
        <wp:anchor distT="0" distB="0" distL="114300" distR="114300" simplePos="0" relativeHeight="251661312" behindDoc="1" locked="0" layoutInCell="1" allowOverlap="1" wp14:anchorId="51771204" wp14:editId="622CB5A8">
          <wp:simplePos x="0" y="0"/>
          <wp:positionH relativeFrom="margin">
            <wp:posOffset>95415</wp:posOffset>
          </wp:positionH>
          <wp:positionV relativeFrom="paragraph">
            <wp:posOffset>-285750</wp:posOffset>
          </wp:positionV>
          <wp:extent cx="733425" cy="817245"/>
          <wp:effectExtent l="0" t="0" r="9525" b="1905"/>
          <wp:wrapTight wrapText="bothSides">
            <wp:wrapPolygon edited="0">
              <wp:start x="6171" y="0"/>
              <wp:lineTo x="0" y="503"/>
              <wp:lineTo x="0" y="17119"/>
              <wp:lineTo x="1122" y="21147"/>
              <wp:lineTo x="20197" y="21147"/>
              <wp:lineTo x="21319" y="17119"/>
              <wp:lineTo x="21319" y="16112"/>
              <wp:lineTo x="16831" y="16112"/>
              <wp:lineTo x="21319" y="11077"/>
              <wp:lineTo x="21319" y="2014"/>
              <wp:lineTo x="17392" y="0"/>
              <wp:lineTo x="6171" y="0"/>
            </wp:wrapPolygon>
          </wp:wrapTight>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PTFO Logo.png"/>
                  <pic:cNvPicPr/>
                </pic:nvPicPr>
                <pic:blipFill>
                  <a:blip r:embed="rId3">
                    <a:extLst>
                      <a:ext uri="{28A0092B-C50C-407E-A947-70E740481C1C}">
                        <a14:useLocalDpi xmlns:a14="http://schemas.microsoft.com/office/drawing/2010/main" val="0"/>
                      </a:ext>
                    </a:extLst>
                  </a:blip>
                  <a:stretch>
                    <a:fillRect/>
                  </a:stretch>
                </pic:blipFill>
                <pic:spPr>
                  <a:xfrm>
                    <a:off x="0" y="0"/>
                    <a:ext cx="733425" cy="817245"/>
                  </a:xfrm>
                  <a:prstGeom prst="rect">
                    <a:avLst/>
                  </a:prstGeom>
                </pic:spPr>
              </pic:pic>
            </a:graphicData>
          </a:graphic>
          <wp14:sizeRelH relativeFrom="margin">
            <wp14:pctWidth>0</wp14:pctWidth>
          </wp14:sizeRelH>
          <wp14:sizeRelV relativeFrom="margin">
            <wp14:pctHeight>0</wp14:pctHeight>
          </wp14:sizeRelV>
        </wp:anchor>
      </w:drawing>
    </w:r>
  </w:p>
  <w:p w14:paraId="4B217A93" w14:textId="77777777" w:rsidR="004B7DD0" w:rsidRDefault="004B7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00B5E"/>
    <w:multiLevelType w:val="hybridMultilevel"/>
    <w:tmpl w:val="A4C808D6"/>
    <w:lvl w:ilvl="0" w:tplc="5F5A7370">
      <w:start w:val="1"/>
      <w:numFmt w:val="bullet"/>
      <w:lvlText w:val=""/>
      <w:lvlJc w:val="left"/>
      <w:pPr>
        <w:ind w:left="360" w:hanging="360"/>
      </w:pPr>
      <w:rPr>
        <w:rFonts w:ascii="Symbol" w:hAnsi="Symbol" w:hint="default"/>
      </w:rPr>
    </w:lvl>
    <w:lvl w:ilvl="1" w:tplc="0A18BB7A" w:tentative="1">
      <w:start w:val="1"/>
      <w:numFmt w:val="bullet"/>
      <w:lvlText w:val="o"/>
      <w:lvlJc w:val="left"/>
      <w:pPr>
        <w:ind w:left="1080" w:hanging="360"/>
      </w:pPr>
      <w:rPr>
        <w:rFonts w:ascii="Courier New" w:hAnsi="Courier New" w:cs="Courier New" w:hint="default"/>
      </w:rPr>
    </w:lvl>
    <w:lvl w:ilvl="2" w:tplc="C80AE126" w:tentative="1">
      <w:start w:val="1"/>
      <w:numFmt w:val="bullet"/>
      <w:lvlText w:val=""/>
      <w:lvlJc w:val="left"/>
      <w:pPr>
        <w:ind w:left="1800" w:hanging="360"/>
      </w:pPr>
      <w:rPr>
        <w:rFonts w:ascii="Wingdings" w:hAnsi="Wingdings" w:hint="default"/>
      </w:rPr>
    </w:lvl>
    <w:lvl w:ilvl="3" w:tplc="01E2755A" w:tentative="1">
      <w:start w:val="1"/>
      <w:numFmt w:val="bullet"/>
      <w:lvlText w:val=""/>
      <w:lvlJc w:val="left"/>
      <w:pPr>
        <w:ind w:left="2520" w:hanging="360"/>
      </w:pPr>
      <w:rPr>
        <w:rFonts w:ascii="Symbol" w:hAnsi="Symbol" w:hint="default"/>
      </w:rPr>
    </w:lvl>
    <w:lvl w:ilvl="4" w:tplc="5FE439A6" w:tentative="1">
      <w:start w:val="1"/>
      <w:numFmt w:val="bullet"/>
      <w:lvlText w:val="o"/>
      <w:lvlJc w:val="left"/>
      <w:pPr>
        <w:ind w:left="3240" w:hanging="360"/>
      </w:pPr>
      <w:rPr>
        <w:rFonts w:ascii="Courier New" w:hAnsi="Courier New" w:cs="Courier New" w:hint="default"/>
      </w:rPr>
    </w:lvl>
    <w:lvl w:ilvl="5" w:tplc="0B9A5654" w:tentative="1">
      <w:start w:val="1"/>
      <w:numFmt w:val="bullet"/>
      <w:lvlText w:val=""/>
      <w:lvlJc w:val="left"/>
      <w:pPr>
        <w:ind w:left="3960" w:hanging="360"/>
      </w:pPr>
      <w:rPr>
        <w:rFonts w:ascii="Wingdings" w:hAnsi="Wingdings" w:hint="default"/>
      </w:rPr>
    </w:lvl>
    <w:lvl w:ilvl="6" w:tplc="359E640E" w:tentative="1">
      <w:start w:val="1"/>
      <w:numFmt w:val="bullet"/>
      <w:lvlText w:val=""/>
      <w:lvlJc w:val="left"/>
      <w:pPr>
        <w:ind w:left="4680" w:hanging="360"/>
      </w:pPr>
      <w:rPr>
        <w:rFonts w:ascii="Symbol" w:hAnsi="Symbol" w:hint="default"/>
      </w:rPr>
    </w:lvl>
    <w:lvl w:ilvl="7" w:tplc="E0EEAA32" w:tentative="1">
      <w:start w:val="1"/>
      <w:numFmt w:val="bullet"/>
      <w:lvlText w:val="o"/>
      <w:lvlJc w:val="left"/>
      <w:pPr>
        <w:ind w:left="5400" w:hanging="360"/>
      </w:pPr>
      <w:rPr>
        <w:rFonts w:ascii="Courier New" w:hAnsi="Courier New" w:cs="Courier New" w:hint="default"/>
      </w:rPr>
    </w:lvl>
    <w:lvl w:ilvl="8" w:tplc="BECC4E98" w:tentative="1">
      <w:start w:val="1"/>
      <w:numFmt w:val="bullet"/>
      <w:lvlText w:val=""/>
      <w:lvlJc w:val="left"/>
      <w:pPr>
        <w:ind w:left="6120" w:hanging="360"/>
      </w:pPr>
      <w:rPr>
        <w:rFonts w:ascii="Wingdings" w:hAnsi="Wingdings" w:hint="default"/>
      </w:rPr>
    </w:lvl>
  </w:abstractNum>
  <w:abstractNum w:abstractNumId="1" w15:restartNumberingAfterBreak="0">
    <w:nsid w:val="1C523775"/>
    <w:multiLevelType w:val="hybridMultilevel"/>
    <w:tmpl w:val="18E2D83C"/>
    <w:lvl w:ilvl="0" w:tplc="EE224CE8">
      <w:numFmt w:val="bullet"/>
      <w:lvlText w:val="-"/>
      <w:lvlJc w:val="left"/>
      <w:pPr>
        <w:ind w:left="720" w:hanging="360"/>
      </w:pPr>
      <w:rPr>
        <w:rFonts w:ascii="Calibri" w:eastAsiaTheme="minorHAnsi" w:hAnsi="Calibri" w:cs="Calibri" w:hint="default"/>
      </w:rPr>
    </w:lvl>
    <w:lvl w:ilvl="1" w:tplc="CE063F26">
      <w:start w:val="1"/>
      <w:numFmt w:val="bullet"/>
      <w:lvlText w:val="o"/>
      <w:lvlJc w:val="left"/>
      <w:pPr>
        <w:ind w:left="1440" w:hanging="360"/>
      </w:pPr>
      <w:rPr>
        <w:rFonts w:ascii="Courier New" w:hAnsi="Courier New" w:cs="Courier New" w:hint="default"/>
      </w:rPr>
    </w:lvl>
    <w:lvl w:ilvl="2" w:tplc="E55EF60A">
      <w:start w:val="1"/>
      <w:numFmt w:val="bullet"/>
      <w:lvlText w:val=""/>
      <w:lvlJc w:val="left"/>
      <w:pPr>
        <w:ind w:left="2160" w:hanging="360"/>
      </w:pPr>
      <w:rPr>
        <w:rFonts w:ascii="Wingdings" w:hAnsi="Wingdings" w:hint="default"/>
      </w:rPr>
    </w:lvl>
    <w:lvl w:ilvl="3" w:tplc="961A0822">
      <w:start w:val="1"/>
      <w:numFmt w:val="bullet"/>
      <w:lvlText w:val=""/>
      <w:lvlJc w:val="left"/>
      <w:pPr>
        <w:ind w:left="2880" w:hanging="360"/>
      </w:pPr>
      <w:rPr>
        <w:rFonts w:ascii="Symbol" w:hAnsi="Symbol" w:hint="default"/>
      </w:rPr>
    </w:lvl>
    <w:lvl w:ilvl="4" w:tplc="7EB08440">
      <w:start w:val="1"/>
      <w:numFmt w:val="bullet"/>
      <w:lvlText w:val="o"/>
      <w:lvlJc w:val="left"/>
      <w:pPr>
        <w:ind w:left="3600" w:hanging="360"/>
      </w:pPr>
      <w:rPr>
        <w:rFonts w:ascii="Courier New" w:hAnsi="Courier New" w:cs="Courier New" w:hint="default"/>
      </w:rPr>
    </w:lvl>
    <w:lvl w:ilvl="5" w:tplc="FD3A3548">
      <w:start w:val="1"/>
      <w:numFmt w:val="bullet"/>
      <w:lvlText w:val=""/>
      <w:lvlJc w:val="left"/>
      <w:pPr>
        <w:ind w:left="4320" w:hanging="360"/>
      </w:pPr>
      <w:rPr>
        <w:rFonts w:ascii="Wingdings" w:hAnsi="Wingdings" w:hint="default"/>
      </w:rPr>
    </w:lvl>
    <w:lvl w:ilvl="6" w:tplc="75D283B8">
      <w:start w:val="1"/>
      <w:numFmt w:val="bullet"/>
      <w:lvlText w:val=""/>
      <w:lvlJc w:val="left"/>
      <w:pPr>
        <w:ind w:left="5040" w:hanging="360"/>
      </w:pPr>
      <w:rPr>
        <w:rFonts w:ascii="Symbol" w:hAnsi="Symbol" w:hint="default"/>
      </w:rPr>
    </w:lvl>
    <w:lvl w:ilvl="7" w:tplc="BD7AACEE">
      <w:start w:val="1"/>
      <w:numFmt w:val="bullet"/>
      <w:lvlText w:val="o"/>
      <w:lvlJc w:val="left"/>
      <w:pPr>
        <w:ind w:left="5760" w:hanging="360"/>
      </w:pPr>
      <w:rPr>
        <w:rFonts w:ascii="Courier New" w:hAnsi="Courier New" w:cs="Courier New" w:hint="default"/>
      </w:rPr>
    </w:lvl>
    <w:lvl w:ilvl="8" w:tplc="959AC4DA">
      <w:start w:val="1"/>
      <w:numFmt w:val="bullet"/>
      <w:lvlText w:val=""/>
      <w:lvlJc w:val="left"/>
      <w:pPr>
        <w:ind w:left="6480" w:hanging="360"/>
      </w:pPr>
      <w:rPr>
        <w:rFonts w:ascii="Wingdings" w:hAnsi="Wingdings" w:hint="default"/>
      </w:rPr>
    </w:lvl>
  </w:abstractNum>
  <w:abstractNum w:abstractNumId="2" w15:restartNumberingAfterBreak="0">
    <w:nsid w:val="1FDF6904"/>
    <w:multiLevelType w:val="hybridMultilevel"/>
    <w:tmpl w:val="0E3EC056"/>
    <w:lvl w:ilvl="0" w:tplc="D6F869FE">
      <w:start w:val="1"/>
      <w:numFmt w:val="bullet"/>
      <w:lvlText w:val=""/>
      <w:lvlJc w:val="left"/>
      <w:pPr>
        <w:ind w:left="720" w:hanging="360"/>
      </w:pPr>
      <w:rPr>
        <w:rFonts w:ascii="Symbol" w:hAnsi="Symbol" w:hint="default"/>
      </w:rPr>
    </w:lvl>
    <w:lvl w:ilvl="1" w:tplc="9BE06FE2" w:tentative="1">
      <w:start w:val="1"/>
      <w:numFmt w:val="bullet"/>
      <w:lvlText w:val="o"/>
      <w:lvlJc w:val="left"/>
      <w:pPr>
        <w:ind w:left="1440" w:hanging="360"/>
      </w:pPr>
      <w:rPr>
        <w:rFonts w:ascii="Courier New" w:hAnsi="Courier New" w:cs="Courier New" w:hint="default"/>
      </w:rPr>
    </w:lvl>
    <w:lvl w:ilvl="2" w:tplc="D0805A88" w:tentative="1">
      <w:start w:val="1"/>
      <w:numFmt w:val="bullet"/>
      <w:lvlText w:val=""/>
      <w:lvlJc w:val="left"/>
      <w:pPr>
        <w:ind w:left="2160" w:hanging="360"/>
      </w:pPr>
      <w:rPr>
        <w:rFonts w:ascii="Wingdings" w:hAnsi="Wingdings" w:hint="default"/>
      </w:rPr>
    </w:lvl>
    <w:lvl w:ilvl="3" w:tplc="8B18A9FE" w:tentative="1">
      <w:start w:val="1"/>
      <w:numFmt w:val="bullet"/>
      <w:lvlText w:val=""/>
      <w:lvlJc w:val="left"/>
      <w:pPr>
        <w:ind w:left="2880" w:hanging="360"/>
      </w:pPr>
      <w:rPr>
        <w:rFonts w:ascii="Symbol" w:hAnsi="Symbol" w:hint="default"/>
      </w:rPr>
    </w:lvl>
    <w:lvl w:ilvl="4" w:tplc="FC96A58C" w:tentative="1">
      <w:start w:val="1"/>
      <w:numFmt w:val="bullet"/>
      <w:lvlText w:val="o"/>
      <w:lvlJc w:val="left"/>
      <w:pPr>
        <w:ind w:left="3600" w:hanging="360"/>
      </w:pPr>
      <w:rPr>
        <w:rFonts w:ascii="Courier New" w:hAnsi="Courier New" w:cs="Courier New" w:hint="default"/>
      </w:rPr>
    </w:lvl>
    <w:lvl w:ilvl="5" w:tplc="975EA02A" w:tentative="1">
      <w:start w:val="1"/>
      <w:numFmt w:val="bullet"/>
      <w:lvlText w:val=""/>
      <w:lvlJc w:val="left"/>
      <w:pPr>
        <w:ind w:left="4320" w:hanging="360"/>
      </w:pPr>
      <w:rPr>
        <w:rFonts w:ascii="Wingdings" w:hAnsi="Wingdings" w:hint="default"/>
      </w:rPr>
    </w:lvl>
    <w:lvl w:ilvl="6" w:tplc="F8708DA6" w:tentative="1">
      <w:start w:val="1"/>
      <w:numFmt w:val="bullet"/>
      <w:lvlText w:val=""/>
      <w:lvlJc w:val="left"/>
      <w:pPr>
        <w:ind w:left="5040" w:hanging="360"/>
      </w:pPr>
      <w:rPr>
        <w:rFonts w:ascii="Symbol" w:hAnsi="Symbol" w:hint="default"/>
      </w:rPr>
    </w:lvl>
    <w:lvl w:ilvl="7" w:tplc="AEEE66D2" w:tentative="1">
      <w:start w:val="1"/>
      <w:numFmt w:val="bullet"/>
      <w:lvlText w:val="o"/>
      <w:lvlJc w:val="left"/>
      <w:pPr>
        <w:ind w:left="5760" w:hanging="360"/>
      </w:pPr>
      <w:rPr>
        <w:rFonts w:ascii="Courier New" w:hAnsi="Courier New" w:cs="Courier New" w:hint="default"/>
      </w:rPr>
    </w:lvl>
    <w:lvl w:ilvl="8" w:tplc="0DEA139A" w:tentative="1">
      <w:start w:val="1"/>
      <w:numFmt w:val="bullet"/>
      <w:lvlText w:val=""/>
      <w:lvlJc w:val="left"/>
      <w:pPr>
        <w:ind w:left="6480" w:hanging="360"/>
      </w:pPr>
      <w:rPr>
        <w:rFonts w:ascii="Wingdings" w:hAnsi="Wingdings" w:hint="default"/>
      </w:rPr>
    </w:lvl>
  </w:abstractNum>
  <w:abstractNum w:abstractNumId="3" w15:restartNumberingAfterBreak="0">
    <w:nsid w:val="27871780"/>
    <w:multiLevelType w:val="hybridMultilevel"/>
    <w:tmpl w:val="1EDAE7BC"/>
    <w:lvl w:ilvl="0" w:tplc="DBF6F0F6">
      <w:start w:val="1"/>
      <w:numFmt w:val="bullet"/>
      <w:lvlText w:val=""/>
      <w:lvlJc w:val="left"/>
      <w:pPr>
        <w:ind w:left="360" w:hanging="360"/>
      </w:pPr>
      <w:rPr>
        <w:rFonts w:ascii="Symbol" w:hAnsi="Symbol" w:hint="default"/>
      </w:rPr>
    </w:lvl>
    <w:lvl w:ilvl="1" w:tplc="BC801F22" w:tentative="1">
      <w:start w:val="1"/>
      <w:numFmt w:val="bullet"/>
      <w:lvlText w:val="o"/>
      <w:lvlJc w:val="left"/>
      <w:pPr>
        <w:ind w:left="1080" w:hanging="360"/>
      </w:pPr>
      <w:rPr>
        <w:rFonts w:ascii="Courier New" w:hAnsi="Courier New" w:cs="Courier New" w:hint="default"/>
      </w:rPr>
    </w:lvl>
    <w:lvl w:ilvl="2" w:tplc="B85C3F8A" w:tentative="1">
      <w:start w:val="1"/>
      <w:numFmt w:val="bullet"/>
      <w:lvlText w:val=""/>
      <w:lvlJc w:val="left"/>
      <w:pPr>
        <w:ind w:left="1800" w:hanging="360"/>
      </w:pPr>
      <w:rPr>
        <w:rFonts w:ascii="Wingdings" w:hAnsi="Wingdings" w:hint="default"/>
      </w:rPr>
    </w:lvl>
    <w:lvl w:ilvl="3" w:tplc="E9145CC4" w:tentative="1">
      <w:start w:val="1"/>
      <w:numFmt w:val="bullet"/>
      <w:lvlText w:val=""/>
      <w:lvlJc w:val="left"/>
      <w:pPr>
        <w:ind w:left="2520" w:hanging="360"/>
      </w:pPr>
      <w:rPr>
        <w:rFonts w:ascii="Symbol" w:hAnsi="Symbol" w:hint="default"/>
      </w:rPr>
    </w:lvl>
    <w:lvl w:ilvl="4" w:tplc="514C3E64" w:tentative="1">
      <w:start w:val="1"/>
      <w:numFmt w:val="bullet"/>
      <w:lvlText w:val="o"/>
      <w:lvlJc w:val="left"/>
      <w:pPr>
        <w:ind w:left="3240" w:hanging="360"/>
      </w:pPr>
      <w:rPr>
        <w:rFonts w:ascii="Courier New" w:hAnsi="Courier New" w:cs="Courier New" w:hint="default"/>
      </w:rPr>
    </w:lvl>
    <w:lvl w:ilvl="5" w:tplc="FD067A5C" w:tentative="1">
      <w:start w:val="1"/>
      <w:numFmt w:val="bullet"/>
      <w:lvlText w:val=""/>
      <w:lvlJc w:val="left"/>
      <w:pPr>
        <w:ind w:left="3960" w:hanging="360"/>
      </w:pPr>
      <w:rPr>
        <w:rFonts w:ascii="Wingdings" w:hAnsi="Wingdings" w:hint="default"/>
      </w:rPr>
    </w:lvl>
    <w:lvl w:ilvl="6" w:tplc="7720A64A" w:tentative="1">
      <w:start w:val="1"/>
      <w:numFmt w:val="bullet"/>
      <w:lvlText w:val=""/>
      <w:lvlJc w:val="left"/>
      <w:pPr>
        <w:ind w:left="4680" w:hanging="360"/>
      </w:pPr>
      <w:rPr>
        <w:rFonts w:ascii="Symbol" w:hAnsi="Symbol" w:hint="default"/>
      </w:rPr>
    </w:lvl>
    <w:lvl w:ilvl="7" w:tplc="0FCC5E9A" w:tentative="1">
      <w:start w:val="1"/>
      <w:numFmt w:val="bullet"/>
      <w:lvlText w:val="o"/>
      <w:lvlJc w:val="left"/>
      <w:pPr>
        <w:ind w:left="5400" w:hanging="360"/>
      </w:pPr>
      <w:rPr>
        <w:rFonts w:ascii="Courier New" w:hAnsi="Courier New" w:cs="Courier New" w:hint="default"/>
      </w:rPr>
    </w:lvl>
    <w:lvl w:ilvl="8" w:tplc="BB96EE96" w:tentative="1">
      <w:start w:val="1"/>
      <w:numFmt w:val="bullet"/>
      <w:lvlText w:val=""/>
      <w:lvlJc w:val="left"/>
      <w:pPr>
        <w:ind w:left="6120" w:hanging="360"/>
      </w:pPr>
      <w:rPr>
        <w:rFonts w:ascii="Wingdings" w:hAnsi="Wingdings" w:hint="default"/>
      </w:rPr>
    </w:lvl>
  </w:abstractNum>
  <w:abstractNum w:abstractNumId="4" w15:restartNumberingAfterBreak="0">
    <w:nsid w:val="3CD56824"/>
    <w:multiLevelType w:val="hybridMultilevel"/>
    <w:tmpl w:val="F6A6E5C0"/>
    <w:lvl w:ilvl="0" w:tplc="3940B6C6">
      <w:start w:val="1"/>
      <w:numFmt w:val="bullet"/>
      <w:lvlText w:val=""/>
      <w:lvlJc w:val="left"/>
      <w:pPr>
        <w:ind w:left="360" w:hanging="360"/>
      </w:pPr>
      <w:rPr>
        <w:rFonts w:ascii="Symbol" w:hAnsi="Symbol" w:hint="default"/>
      </w:rPr>
    </w:lvl>
    <w:lvl w:ilvl="1" w:tplc="50C4DE4E" w:tentative="1">
      <w:start w:val="1"/>
      <w:numFmt w:val="bullet"/>
      <w:lvlText w:val="o"/>
      <w:lvlJc w:val="left"/>
      <w:pPr>
        <w:ind w:left="1080" w:hanging="360"/>
      </w:pPr>
      <w:rPr>
        <w:rFonts w:ascii="Courier New" w:hAnsi="Courier New" w:cs="Courier New" w:hint="default"/>
      </w:rPr>
    </w:lvl>
    <w:lvl w:ilvl="2" w:tplc="F7727730" w:tentative="1">
      <w:start w:val="1"/>
      <w:numFmt w:val="bullet"/>
      <w:lvlText w:val=""/>
      <w:lvlJc w:val="left"/>
      <w:pPr>
        <w:ind w:left="1800" w:hanging="360"/>
      </w:pPr>
      <w:rPr>
        <w:rFonts w:ascii="Wingdings" w:hAnsi="Wingdings" w:hint="default"/>
      </w:rPr>
    </w:lvl>
    <w:lvl w:ilvl="3" w:tplc="0BB0CA38" w:tentative="1">
      <w:start w:val="1"/>
      <w:numFmt w:val="bullet"/>
      <w:lvlText w:val=""/>
      <w:lvlJc w:val="left"/>
      <w:pPr>
        <w:ind w:left="2520" w:hanging="360"/>
      </w:pPr>
      <w:rPr>
        <w:rFonts w:ascii="Symbol" w:hAnsi="Symbol" w:hint="default"/>
      </w:rPr>
    </w:lvl>
    <w:lvl w:ilvl="4" w:tplc="6F2C722A" w:tentative="1">
      <w:start w:val="1"/>
      <w:numFmt w:val="bullet"/>
      <w:lvlText w:val="o"/>
      <w:lvlJc w:val="left"/>
      <w:pPr>
        <w:ind w:left="3240" w:hanging="360"/>
      </w:pPr>
      <w:rPr>
        <w:rFonts w:ascii="Courier New" w:hAnsi="Courier New" w:cs="Courier New" w:hint="default"/>
      </w:rPr>
    </w:lvl>
    <w:lvl w:ilvl="5" w:tplc="15608008" w:tentative="1">
      <w:start w:val="1"/>
      <w:numFmt w:val="bullet"/>
      <w:lvlText w:val=""/>
      <w:lvlJc w:val="left"/>
      <w:pPr>
        <w:ind w:left="3960" w:hanging="360"/>
      </w:pPr>
      <w:rPr>
        <w:rFonts w:ascii="Wingdings" w:hAnsi="Wingdings" w:hint="default"/>
      </w:rPr>
    </w:lvl>
    <w:lvl w:ilvl="6" w:tplc="5330BC82" w:tentative="1">
      <w:start w:val="1"/>
      <w:numFmt w:val="bullet"/>
      <w:lvlText w:val=""/>
      <w:lvlJc w:val="left"/>
      <w:pPr>
        <w:ind w:left="4680" w:hanging="360"/>
      </w:pPr>
      <w:rPr>
        <w:rFonts w:ascii="Symbol" w:hAnsi="Symbol" w:hint="default"/>
      </w:rPr>
    </w:lvl>
    <w:lvl w:ilvl="7" w:tplc="4FE6B6E0" w:tentative="1">
      <w:start w:val="1"/>
      <w:numFmt w:val="bullet"/>
      <w:lvlText w:val="o"/>
      <w:lvlJc w:val="left"/>
      <w:pPr>
        <w:ind w:left="5400" w:hanging="360"/>
      </w:pPr>
      <w:rPr>
        <w:rFonts w:ascii="Courier New" w:hAnsi="Courier New" w:cs="Courier New" w:hint="default"/>
      </w:rPr>
    </w:lvl>
    <w:lvl w:ilvl="8" w:tplc="28E42CFA" w:tentative="1">
      <w:start w:val="1"/>
      <w:numFmt w:val="bullet"/>
      <w:lvlText w:val=""/>
      <w:lvlJc w:val="left"/>
      <w:pPr>
        <w:ind w:left="6120" w:hanging="360"/>
      </w:pPr>
      <w:rPr>
        <w:rFonts w:ascii="Wingdings" w:hAnsi="Wingdings" w:hint="default"/>
      </w:rPr>
    </w:lvl>
  </w:abstractNum>
  <w:abstractNum w:abstractNumId="5" w15:restartNumberingAfterBreak="0">
    <w:nsid w:val="3DD722DC"/>
    <w:multiLevelType w:val="hybridMultilevel"/>
    <w:tmpl w:val="FCB0722E"/>
    <w:lvl w:ilvl="0" w:tplc="B01220D8">
      <w:start w:val="1"/>
      <w:numFmt w:val="bullet"/>
      <w:lvlText w:val=""/>
      <w:lvlJc w:val="left"/>
      <w:pPr>
        <w:ind w:left="720" w:hanging="360"/>
      </w:pPr>
      <w:rPr>
        <w:rFonts w:ascii="Symbol" w:hAnsi="Symbol" w:hint="default"/>
      </w:rPr>
    </w:lvl>
    <w:lvl w:ilvl="1" w:tplc="4BBA6D14" w:tentative="1">
      <w:start w:val="1"/>
      <w:numFmt w:val="bullet"/>
      <w:lvlText w:val="o"/>
      <w:lvlJc w:val="left"/>
      <w:pPr>
        <w:ind w:left="1440" w:hanging="360"/>
      </w:pPr>
      <w:rPr>
        <w:rFonts w:ascii="Courier New" w:hAnsi="Courier New" w:cs="Courier New" w:hint="default"/>
      </w:rPr>
    </w:lvl>
    <w:lvl w:ilvl="2" w:tplc="2B7827B2" w:tentative="1">
      <w:start w:val="1"/>
      <w:numFmt w:val="bullet"/>
      <w:lvlText w:val=""/>
      <w:lvlJc w:val="left"/>
      <w:pPr>
        <w:ind w:left="2160" w:hanging="360"/>
      </w:pPr>
      <w:rPr>
        <w:rFonts w:ascii="Wingdings" w:hAnsi="Wingdings" w:hint="default"/>
      </w:rPr>
    </w:lvl>
    <w:lvl w:ilvl="3" w:tplc="44F618F8" w:tentative="1">
      <w:start w:val="1"/>
      <w:numFmt w:val="bullet"/>
      <w:lvlText w:val=""/>
      <w:lvlJc w:val="left"/>
      <w:pPr>
        <w:ind w:left="2880" w:hanging="360"/>
      </w:pPr>
      <w:rPr>
        <w:rFonts w:ascii="Symbol" w:hAnsi="Symbol" w:hint="default"/>
      </w:rPr>
    </w:lvl>
    <w:lvl w:ilvl="4" w:tplc="219842AE" w:tentative="1">
      <w:start w:val="1"/>
      <w:numFmt w:val="bullet"/>
      <w:lvlText w:val="o"/>
      <w:lvlJc w:val="left"/>
      <w:pPr>
        <w:ind w:left="3600" w:hanging="360"/>
      </w:pPr>
      <w:rPr>
        <w:rFonts w:ascii="Courier New" w:hAnsi="Courier New" w:cs="Courier New" w:hint="default"/>
      </w:rPr>
    </w:lvl>
    <w:lvl w:ilvl="5" w:tplc="857EA894" w:tentative="1">
      <w:start w:val="1"/>
      <w:numFmt w:val="bullet"/>
      <w:lvlText w:val=""/>
      <w:lvlJc w:val="left"/>
      <w:pPr>
        <w:ind w:left="4320" w:hanging="360"/>
      </w:pPr>
      <w:rPr>
        <w:rFonts w:ascii="Wingdings" w:hAnsi="Wingdings" w:hint="default"/>
      </w:rPr>
    </w:lvl>
    <w:lvl w:ilvl="6" w:tplc="CD8E5874" w:tentative="1">
      <w:start w:val="1"/>
      <w:numFmt w:val="bullet"/>
      <w:lvlText w:val=""/>
      <w:lvlJc w:val="left"/>
      <w:pPr>
        <w:ind w:left="5040" w:hanging="360"/>
      </w:pPr>
      <w:rPr>
        <w:rFonts w:ascii="Symbol" w:hAnsi="Symbol" w:hint="default"/>
      </w:rPr>
    </w:lvl>
    <w:lvl w:ilvl="7" w:tplc="F55A2F26" w:tentative="1">
      <w:start w:val="1"/>
      <w:numFmt w:val="bullet"/>
      <w:lvlText w:val="o"/>
      <w:lvlJc w:val="left"/>
      <w:pPr>
        <w:ind w:left="5760" w:hanging="360"/>
      </w:pPr>
      <w:rPr>
        <w:rFonts w:ascii="Courier New" w:hAnsi="Courier New" w:cs="Courier New" w:hint="default"/>
      </w:rPr>
    </w:lvl>
    <w:lvl w:ilvl="8" w:tplc="21C4E88A" w:tentative="1">
      <w:start w:val="1"/>
      <w:numFmt w:val="bullet"/>
      <w:lvlText w:val=""/>
      <w:lvlJc w:val="left"/>
      <w:pPr>
        <w:ind w:left="6480" w:hanging="360"/>
      </w:pPr>
      <w:rPr>
        <w:rFonts w:ascii="Wingdings" w:hAnsi="Wingdings" w:hint="default"/>
      </w:rPr>
    </w:lvl>
  </w:abstractNum>
  <w:abstractNum w:abstractNumId="6" w15:restartNumberingAfterBreak="0">
    <w:nsid w:val="3F001ED3"/>
    <w:multiLevelType w:val="hybridMultilevel"/>
    <w:tmpl w:val="9B28F2CC"/>
    <w:lvl w:ilvl="0" w:tplc="E5D49222">
      <w:start w:val="1"/>
      <w:numFmt w:val="bullet"/>
      <w:lvlText w:val=""/>
      <w:lvlJc w:val="left"/>
      <w:pPr>
        <w:ind w:left="720" w:hanging="360"/>
      </w:pPr>
      <w:rPr>
        <w:rFonts w:ascii="Symbol" w:hAnsi="Symbol" w:hint="default"/>
      </w:rPr>
    </w:lvl>
    <w:lvl w:ilvl="1" w:tplc="C068D6E4" w:tentative="1">
      <w:start w:val="1"/>
      <w:numFmt w:val="bullet"/>
      <w:lvlText w:val="o"/>
      <w:lvlJc w:val="left"/>
      <w:pPr>
        <w:ind w:left="1440" w:hanging="360"/>
      </w:pPr>
      <w:rPr>
        <w:rFonts w:ascii="Courier New" w:hAnsi="Courier New" w:cs="Courier New" w:hint="default"/>
      </w:rPr>
    </w:lvl>
    <w:lvl w:ilvl="2" w:tplc="71EABAE8" w:tentative="1">
      <w:start w:val="1"/>
      <w:numFmt w:val="bullet"/>
      <w:lvlText w:val=""/>
      <w:lvlJc w:val="left"/>
      <w:pPr>
        <w:ind w:left="2160" w:hanging="360"/>
      </w:pPr>
      <w:rPr>
        <w:rFonts w:ascii="Wingdings" w:hAnsi="Wingdings" w:hint="default"/>
      </w:rPr>
    </w:lvl>
    <w:lvl w:ilvl="3" w:tplc="C818CCFC" w:tentative="1">
      <w:start w:val="1"/>
      <w:numFmt w:val="bullet"/>
      <w:lvlText w:val=""/>
      <w:lvlJc w:val="left"/>
      <w:pPr>
        <w:ind w:left="2880" w:hanging="360"/>
      </w:pPr>
      <w:rPr>
        <w:rFonts w:ascii="Symbol" w:hAnsi="Symbol" w:hint="default"/>
      </w:rPr>
    </w:lvl>
    <w:lvl w:ilvl="4" w:tplc="63B0E1CC" w:tentative="1">
      <w:start w:val="1"/>
      <w:numFmt w:val="bullet"/>
      <w:lvlText w:val="o"/>
      <w:lvlJc w:val="left"/>
      <w:pPr>
        <w:ind w:left="3600" w:hanging="360"/>
      </w:pPr>
      <w:rPr>
        <w:rFonts w:ascii="Courier New" w:hAnsi="Courier New" w:cs="Courier New" w:hint="default"/>
      </w:rPr>
    </w:lvl>
    <w:lvl w:ilvl="5" w:tplc="01069FFA" w:tentative="1">
      <w:start w:val="1"/>
      <w:numFmt w:val="bullet"/>
      <w:lvlText w:val=""/>
      <w:lvlJc w:val="left"/>
      <w:pPr>
        <w:ind w:left="4320" w:hanging="360"/>
      </w:pPr>
      <w:rPr>
        <w:rFonts w:ascii="Wingdings" w:hAnsi="Wingdings" w:hint="default"/>
      </w:rPr>
    </w:lvl>
    <w:lvl w:ilvl="6" w:tplc="ACD854A8" w:tentative="1">
      <w:start w:val="1"/>
      <w:numFmt w:val="bullet"/>
      <w:lvlText w:val=""/>
      <w:lvlJc w:val="left"/>
      <w:pPr>
        <w:ind w:left="5040" w:hanging="360"/>
      </w:pPr>
      <w:rPr>
        <w:rFonts w:ascii="Symbol" w:hAnsi="Symbol" w:hint="default"/>
      </w:rPr>
    </w:lvl>
    <w:lvl w:ilvl="7" w:tplc="2F3465E0" w:tentative="1">
      <w:start w:val="1"/>
      <w:numFmt w:val="bullet"/>
      <w:lvlText w:val="o"/>
      <w:lvlJc w:val="left"/>
      <w:pPr>
        <w:ind w:left="5760" w:hanging="360"/>
      </w:pPr>
      <w:rPr>
        <w:rFonts w:ascii="Courier New" w:hAnsi="Courier New" w:cs="Courier New" w:hint="default"/>
      </w:rPr>
    </w:lvl>
    <w:lvl w:ilvl="8" w:tplc="AF40B4A4" w:tentative="1">
      <w:start w:val="1"/>
      <w:numFmt w:val="bullet"/>
      <w:lvlText w:val=""/>
      <w:lvlJc w:val="left"/>
      <w:pPr>
        <w:ind w:left="6480" w:hanging="360"/>
      </w:pPr>
      <w:rPr>
        <w:rFonts w:ascii="Wingdings" w:hAnsi="Wingdings" w:hint="default"/>
      </w:rPr>
    </w:lvl>
  </w:abstractNum>
  <w:abstractNum w:abstractNumId="7" w15:restartNumberingAfterBreak="0">
    <w:nsid w:val="406B7D92"/>
    <w:multiLevelType w:val="hybridMultilevel"/>
    <w:tmpl w:val="53E02866"/>
    <w:lvl w:ilvl="0" w:tplc="59ACB4EA">
      <w:start w:val="1"/>
      <w:numFmt w:val="bullet"/>
      <w:lvlText w:val=""/>
      <w:lvlJc w:val="left"/>
      <w:pPr>
        <w:ind w:left="720" w:hanging="360"/>
      </w:pPr>
      <w:rPr>
        <w:rFonts w:ascii="Symbol" w:hAnsi="Symbol" w:hint="default"/>
      </w:rPr>
    </w:lvl>
    <w:lvl w:ilvl="1" w:tplc="20047D40" w:tentative="1">
      <w:start w:val="1"/>
      <w:numFmt w:val="bullet"/>
      <w:lvlText w:val="o"/>
      <w:lvlJc w:val="left"/>
      <w:pPr>
        <w:ind w:left="1440" w:hanging="360"/>
      </w:pPr>
      <w:rPr>
        <w:rFonts w:ascii="Courier New" w:hAnsi="Courier New" w:cs="Courier New" w:hint="default"/>
      </w:rPr>
    </w:lvl>
    <w:lvl w:ilvl="2" w:tplc="6720C0CA" w:tentative="1">
      <w:start w:val="1"/>
      <w:numFmt w:val="bullet"/>
      <w:lvlText w:val=""/>
      <w:lvlJc w:val="left"/>
      <w:pPr>
        <w:ind w:left="2160" w:hanging="360"/>
      </w:pPr>
      <w:rPr>
        <w:rFonts w:ascii="Wingdings" w:hAnsi="Wingdings" w:hint="default"/>
      </w:rPr>
    </w:lvl>
    <w:lvl w:ilvl="3" w:tplc="9828AB6C" w:tentative="1">
      <w:start w:val="1"/>
      <w:numFmt w:val="bullet"/>
      <w:lvlText w:val=""/>
      <w:lvlJc w:val="left"/>
      <w:pPr>
        <w:ind w:left="2880" w:hanging="360"/>
      </w:pPr>
      <w:rPr>
        <w:rFonts w:ascii="Symbol" w:hAnsi="Symbol" w:hint="default"/>
      </w:rPr>
    </w:lvl>
    <w:lvl w:ilvl="4" w:tplc="D6540C92" w:tentative="1">
      <w:start w:val="1"/>
      <w:numFmt w:val="bullet"/>
      <w:lvlText w:val="o"/>
      <w:lvlJc w:val="left"/>
      <w:pPr>
        <w:ind w:left="3600" w:hanging="360"/>
      </w:pPr>
      <w:rPr>
        <w:rFonts w:ascii="Courier New" w:hAnsi="Courier New" w:cs="Courier New" w:hint="default"/>
      </w:rPr>
    </w:lvl>
    <w:lvl w:ilvl="5" w:tplc="AC2E1364" w:tentative="1">
      <w:start w:val="1"/>
      <w:numFmt w:val="bullet"/>
      <w:lvlText w:val=""/>
      <w:lvlJc w:val="left"/>
      <w:pPr>
        <w:ind w:left="4320" w:hanging="360"/>
      </w:pPr>
      <w:rPr>
        <w:rFonts w:ascii="Wingdings" w:hAnsi="Wingdings" w:hint="default"/>
      </w:rPr>
    </w:lvl>
    <w:lvl w:ilvl="6" w:tplc="31DE91EA" w:tentative="1">
      <w:start w:val="1"/>
      <w:numFmt w:val="bullet"/>
      <w:lvlText w:val=""/>
      <w:lvlJc w:val="left"/>
      <w:pPr>
        <w:ind w:left="5040" w:hanging="360"/>
      </w:pPr>
      <w:rPr>
        <w:rFonts w:ascii="Symbol" w:hAnsi="Symbol" w:hint="default"/>
      </w:rPr>
    </w:lvl>
    <w:lvl w:ilvl="7" w:tplc="300813CC" w:tentative="1">
      <w:start w:val="1"/>
      <w:numFmt w:val="bullet"/>
      <w:lvlText w:val="o"/>
      <w:lvlJc w:val="left"/>
      <w:pPr>
        <w:ind w:left="5760" w:hanging="360"/>
      </w:pPr>
      <w:rPr>
        <w:rFonts w:ascii="Courier New" w:hAnsi="Courier New" w:cs="Courier New" w:hint="default"/>
      </w:rPr>
    </w:lvl>
    <w:lvl w:ilvl="8" w:tplc="CE60B5B4" w:tentative="1">
      <w:start w:val="1"/>
      <w:numFmt w:val="bullet"/>
      <w:lvlText w:val=""/>
      <w:lvlJc w:val="left"/>
      <w:pPr>
        <w:ind w:left="6480" w:hanging="360"/>
      </w:pPr>
      <w:rPr>
        <w:rFonts w:ascii="Wingdings" w:hAnsi="Wingdings" w:hint="default"/>
      </w:rPr>
    </w:lvl>
  </w:abstractNum>
  <w:abstractNum w:abstractNumId="8" w15:restartNumberingAfterBreak="0">
    <w:nsid w:val="5430029C"/>
    <w:multiLevelType w:val="hybridMultilevel"/>
    <w:tmpl w:val="21C27592"/>
    <w:lvl w:ilvl="0" w:tplc="8D0CB122">
      <w:start w:val="1"/>
      <w:numFmt w:val="decimal"/>
      <w:lvlText w:val="%1."/>
      <w:lvlJc w:val="left"/>
      <w:pPr>
        <w:ind w:left="360" w:hanging="360"/>
      </w:pPr>
      <w:rPr>
        <w:rFonts w:hint="default"/>
      </w:rPr>
    </w:lvl>
    <w:lvl w:ilvl="1" w:tplc="FB84B418">
      <w:start w:val="1"/>
      <w:numFmt w:val="lowerLetter"/>
      <w:lvlText w:val="%2."/>
      <w:lvlJc w:val="left"/>
      <w:pPr>
        <w:ind w:left="1080" w:hanging="360"/>
      </w:pPr>
    </w:lvl>
    <w:lvl w:ilvl="2" w:tplc="AE741B2E" w:tentative="1">
      <w:start w:val="1"/>
      <w:numFmt w:val="lowerRoman"/>
      <w:lvlText w:val="%3."/>
      <w:lvlJc w:val="right"/>
      <w:pPr>
        <w:ind w:left="1800" w:hanging="180"/>
      </w:pPr>
    </w:lvl>
    <w:lvl w:ilvl="3" w:tplc="10A6FA86" w:tentative="1">
      <w:start w:val="1"/>
      <w:numFmt w:val="decimal"/>
      <w:lvlText w:val="%4."/>
      <w:lvlJc w:val="left"/>
      <w:pPr>
        <w:ind w:left="2520" w:hanging="360"/>
      </w:pPr>
    </w:lvl>
    <w:lvl w:ilvl="4" w:tplc="8EE468B0" w:tentative="1">
      <w:start w:val="1"/>
      <w:numFmt w:val="lowerLetter"/>
      <w:lvlText w:val="%5."/>
      <w:lvlJc w:val="left"/>
      <w:pPr>
        <w:ind w:left="3240" w:hanging="360"/>
      </w:pPr>
    </w:lvl>
    <w:lvl w:ilvl="5" w:tplc="B7860972" w:tentative="1">
      <w:start w:val="1"/>
      <w:numFmt w:val="lowerRoman"/>
      <w:lvlText w:val="%6."/>
      <w:lvlJc w:val="right"/>
      <w:pPr>
        <w:ind w:left="3960" w:hanging="180"/>
      </w:pPr>
    </w:lvl>
    <w:lvl w:ilvl="6" w:tplc="C38E975E" w:tentative="1">
      <w:start w:val="1"/>
      <w:numFmt w:val="decimal"/>
      <w:lvlText w:val="%7."/>
      <w:lvlJc w:val="left"/>
      <w:pPr>
        <w:ind w:left="4680" w:hanging="360"/>
      </w:pPr>
    </w:lvl>
    <w:lvl w:ilvl="7" w:tplc="789801B6" w:tentative="1">
      <w:start w:val="1"/>
      <w:numFmt w:val="lowerLetter"/>
      <w:lvlText w:val="%8."/>
      <w:lvlJc w:val="left"/>
      <w:pPr>
        <w:ind w:left="5400" w:hanging="360"/>
      </w:pPr>
    </w:lvl>
    <w:lvl w:ilvl="8" w:tplc="11B48D10" w:tentative="1">
      <w:start w:val="1"/>
      <w:numFmt w:val="lowerRoman"/>
      <w:lvlText w:val="%9."/>
      <w:lvlJc w:val="right"/>
      <w:pPr>
        <w:ind w:left="6120" w:hanging="180"/>
      </w:pPr>
    </w:lvl>
  </w:abstractNum>
  <w:abstractNum w:abstractNumId="9" w15:restartNumberingAfterBreak="0">
    <w:nsid w:val="56D61185"/>
    <w:multiLevelType w:val="hybridMultilevel"/>
    <w:tmpl w:val="8A741E1A"/>
    <w:lvl w:ilvl="0" w:tplc="A1D8719C">
      <w:start w:val="1"/>
      <w:numFmt w:val="bullet"/>
      <w:lvlText w:val=""/>
      <w:lvlJc w:val="left"/>
      <w:pPr>
        <w:ind w:left="720" w:hanging="360"/>
      </w:pPr>
      <w:rPr>
        <w:rFonts w:ascii="Symbol" w:hAnsi="Symbol" w:hint="default"/>
      </w:rPr>
    </w:lvl>
    <w:lvl w:ilvl="1" w:tplc="10C4954A">
      <w:start w:val="1"/>
      <w:numFmt w:val="bullet"/>
      <w:lvlText w:val="o"/>
      <w:lvlJc w:val="left"/>
      <w:pPr>
        <w:ind w:left="1440" w:hanging="360"/>
      </w:pPr>
      <w:rPr>
        <w:rFonts w:ascii="Courier New" w:hAnsi="Courier New" w:cs="Courier New" w:hint="default"/>
      </w:rPr>
    </w:lvl>
    <w:lvl w:ilvl="2" w:tplc="DB20DB16" w:tentative="1">
      <w:start w:val="1"/>
      <w:numFmt w:val="bullet"/>
      <w:lvlText w:val=""/>
      <w:lvlJc w:val="left"/>
      <w:pPr>
        <w:ind w:left="2160" w:hanging="360"/>
      </w:pPr>
      <w:rPr>
        <w:rFonts w:ascii="Wingdings" w:hAnsi="Wingdings" w:hint="default"/>
      </w:rPr>
    </w:lvl>
    <w:lvl w:ilvl="3" w:tplc="9A10E4E4" w:tentative="1">
      <w:start w:val="1"/>
      <w:numFmt w:val="bullet"/>
      <w:lvlText w:val=""/>
      <w:lvlJc w:val="left"/>
      <w:pPr>
        <w:ind w:left="2880" w:hanging="360"/>
      </w:pPr>
      <w:rPr>
        <w:rFonts w:ascii="Symbol" w:hAnsi="Symbol" w:hint="default"/>
      </w:rPr>
    </w:lvl>
    <w:lvl w:ilvl="4" w:tplc="82268AFE" w:tentative="1">
      <w:start w:val="1"/>
      <w:numFmt w:val="bullet"/>
      <w:lvlText w:val="o"/>
      <w:lvlJc w:val="left"/>
      <w:pPr>
        <w:ind w:left="3600" w:hanging="360"/>
      </w:pPr>
      <w:rPr>
        <w:rFonts w:ascii="Courier New" w:hAnsi="Courier New" w:cs="Courier New" w:hint="default"/>
      </w:rPr>
    </w:lvl>
    <w:lvl w:ilvl="5" w:tplc="BF940354" w:tentative="1">
      <w:start w:val="1"/>
      <w:numFmt w:val="bullet"/>
      <w:lvlText w:val=""/>
      <w:lvlJc w:val="left"/>
      <w:pPr>
        <w:ind w:left="4320" w:hanging="360"/>
      </w:pPr>
      <w:rPr>
        <w:rFonts w:ascii="Wingdings" w:hAnsi="Wingdings" w:hint="default"/>
      </w:rPr>
    </w:lvl>
    <w:lvl w:ilvl="6" w:tplc="225EF0EC" w:tentative="1">
      <w:start w:val="1"/>
      <w:numFmt w:val="bullet"/>
      <w:lvlText w:val=""/>
      <w:lvlJc w:val="left"/>
      <w:pPr>
        <w:ind w:left="5040" w:hanging="360"/>
      </w:pPr>
      <w:rPr>
        <w:rFonts w:ascii="Symbol" w:hAnsi="Symbol" w:hint="default"/>
      </w:rPr>
    </w:lvl>
    <w:lvl w:ilvl="7" w:tplc="3FA054CC" w:tentative="1">
      <w:start w:val="1"/>
      <w:numFmt w:val="bullet"/>
      <w:lvlText w:val="o"/>
      <w:lvlJc w:val="left"/>
      <w:pPr>
        <w:ind w:left="5760" w:hanging="360"/>
      </w:pPr>
      <w:rPr>
        <w:rFonts w:ascii="Courier New" w:hAnsi="Courier New" w:cs="Courier New" w:hint="default"/>
      </w:rPr>
    </w:lvl>
    <w:lvl w:ilvl="8" w:tplc="98546DDA" w:tentative="1">
      <w:start w:val="1"/>
      <w:numFmt w:val="bullet"/>
      <w:lvlText w:val=""/>
      <w:lvlJc w:val="left"/>
      <w:pPr>
        <w:ind w:left="6480" w:hanging="360"/>
      </w:pPr>
      <w:rPr>
        <w:rFonts w:ascii="Wingdings" w:hAnsi="Wingdings" w:hint="default"/>
      </w:rPr>
    </w:lvl>
  </w:abstractNum>
  <w:abstractNum w:abstractNumId="10" w15:restartNumberingAfterBreak="0">
    <w:nsid w:val="59D46C09"/>
    <w:multiLevelType w:val="hybridMultilevel"/>
    <w:tmpl w:val="AF32C50A"/>
    <w:lvl w:ilvl="0" w:tplc="038A45F8">
      <w:start w:val="1"/>
      <w:numFmt w:val="bullet"/>
      <w:lvlText w:val=""/>
      <w:lvlJc w:val="left"/>
      <w:pPr>
        <w:ind w:left="360" w:hanging="360"/>
      </w:pPr>
      <w:rPr>
        <w:rFonts w:ascii="Symbol" w:hAnsi="Symbol" w:hint="default"/>
      </w:rPr>
    </w:lvl>
    <w:lvl w:ilvl="1" w:tplc="86E69F0A" w:tentative="1">
      <w:start w:val="1"/>
      <w:numFmt w:val="bullet"/>
      <w:lvlText w:val="o"/>
      <w:lvlJc w:val="left"/>
      <w:pPr>
        <w:ind w:left="1080" w:hanging="360"/>
      </w:pPr>
      <w:rPr>
        <w:rFonts w:ascii="Courier New" w:hAnsi="Courier New" w:cs="Courier New" w:hint="default"/>
      </w:rPr>
    </w:lvl>
    <w:lvl w:ilvl="2" w:tplc="CECCE868" w:tentative="1">
      <w:start w:val="1"/>
      <w:numFmt w:val="bullet"/>
      <w:lvlText w:val=""/>
      <w:lvlJc w:val="left"/>
      <w:pPr>
        <w:ind w:left="1800" w:hanging="360"/>
      </w:pPr>
      <w:rPr>
        <w:rFonts w:ascii="Wingdings" w:hAnsi="Wingdings" w:hint="default"/>
      </w:rPr>
    </w:lvl>
    <w:lvl w:ilvl="3" w:tplc="60EE01EE" w:tentative="1">
      <w:start w:val="1"/>
      <w:numFmt w:val="bullet"/>
      <w:lvlText w:val=""/>
      <w:lvlJc w:val="left"/>
      <w:pPr>
        <w:ind w:left="2520" w:hanging="360"/>
      </w:pPr>
      <w:rPr>
        <w:rFonts w:ascii="Symbol" w:hAnsi="Symbol" w:hint="default"/>
      </w:rPr>
    </w:lvl>
    <w:lvl w:ilvl="4" w:tplc="7736F520" w:tentative="1">
      <w:start w:val="1"/>
      <w:numFmt w:val="bullet"/>
      <w:lvlText w:val="o"/>
      <w:lvlJc w:val="left"/>
      <w:pPr>
        <w:ind w:left="3240" w:hanging="360"/>
      </w:pPr>
      <w:rPr>
        <w:rFonts w:ascii="Courier New" w:hAnsi="Courier New" w:cs="Courier New" w:hint="default"/>
      </w:rPr>
    </w:lvl>
    <w:lvl w:ilvl="5" w:tplc="5D3AF9DE" w:tentative="1">
      <w:start w:val="1"/>
      <w:numFmt w:val="bullet"/>
      <w:lvlText w:val=""/>
      <w:lvlJc w:val="left"/>
      <w:pPr>
        <w:ind w:left="3960" w:hanging="360"/>
      </w:pPr>
      <w:rPr>
        <w:rFonts w:ascii="Wingdings" w:hAnsi="Wingdings" w:hint="default"/>
      </w:rPr>
    </w:lvl>
    <w:lvl w:ilvl="6" w:tplc="77F673AA" w:tentative="1">
      <w:start w:val="1"/>
      <w:numFmt w:val="bullet"/>
      <w:lvlText w:val=""/>
      <w:lvlJc w:val="left"/>
      <w:pPr>
        <w:ind w:left="4680" w:hanging="360"/>
      </w:pPr>
      <w:rPr>
        <w:rFonts w:ascii="Symbol" w:hAnsi="Symbol" w:hint="default"/>
      </w:rPr>
    </w:lvl>
    <w:lvl w:ilvl="7" w:tplc="BDA4EA1C" w:tentative="1">
      <w:start w:val="1"/>
      <w:numFmt w:val="bullet"/>
      <w:lvlText w:val="o"/>
      <w:lvlJc w:val="left"/>
      <w:pPr>
        <w:ind w:left="5400" w:hanging="360"/>
      </w:pPr>
      <w:rPr>
        <w:rFonts w:ascii="Courier New" w:hAnsi="Courier New" w:cs="Courier New" w:hint="default"/>
      </w:rPr>
    </w:lvl>
    <w:lvl w:ilvl="8" w:tplc="B9906248" w:tentative="1">
      <w:start w:val="1"/>
      <w:numFmt w:val="bullet"/>
      <w:lvlText w:val=""/>
      <w:lvlJc w:val="left"/>
      <w:pPr>
        <w:ind w:left="6120" w:hanging="360"/>
      </w:pPr>
      <w:rPr>
        <w:rFonts w:ascii="Wingdings" w:hAnsi="Wingdings" w:hint="default"/>
      </w:rPr>
    </w:lvl>
  </w:abstractNum>
  <w:abstractNum w:abstractNumId="11" w15:restartNumberingAfterBreak="0">
    <w:nsid w:val="60D34F6F"/>
    <w:multiLevelType w:val="hybridMultilevel"/>
    <w:tmpl w:val="4DAE8346"/>
    <w:lvl w:ilvl="0" w:tplc="ACA6D348">
      <w:start w:val="1"/>
      <w:numFmt w:val="bullet"/>
      <w:lvlText w:val=""/>
      <w:lvlJc w:val="left"/>
      <w:pPr>
        <w:ind w:left="360" w:hanging="360"/>
      </w:pPr>
      <w:rPr>
        <w:rFonts w:ascii="Symbol" w:hAnsi="Symbol" w:hint="default"/>
      </w:rPr>
    </w:lvl>
    <w:lvl w:ilvl="1" w:tplc="23782E02" w:tentative="1">
      <w:start w:val="1"/>
      <w:numFmt w:val="bullet"/>
      <w:lvlText w:val="o"/>
      <w:lvlJc w:val="left"/>
      <w:pPr>
        <w:ind w:left="1080" w:hanging="360"/>
      </w:pPr>
      <w:rPr>
        <w:rFonts w:ascii="Courier New" w:hAnsi="Courier New" w:cs="Courier New" w:hint="default"/>
      </w:rPr>
    </w:lvl>
    <w:lvl w:ilvl="2" w:tplc="786E7C0C" w:tentative="1">
      <w:start w:val="1"/>
      <w:numFmt w:val="bullet"/>
      <w:lvlText w:val=""/>
      <w:lvlJc w:val="left"/>
      <w:pPr>
        <w:ind w:left="1800" w:hanging="360"/>
      </w:pPr>
      <w:rPr>
        <w:rFonts w:ascii="Wingdings" w:hAnsi="Wingdings" w:hint="default"/>
      </w:rPr>
    </w:lvl>
    <w:lvl w:ilvl="3" w:tplc="71147A16" w:tentative="1">
      <w:start w:val="1"/>
      <w:numFmt w:val="bullet"/>
      <w:lvlText w:val=""/>
      <w:lvlJc w:val="left"/>
      <w:pPr>
        <w:ind w:left="2520" w:hanging="360"/>
      </w:pPr>
      <w:rPr>
        <w:rFonts w:ascii="Symbol" w:hAnsi="Symbol" w:hint="default"/>
      </w:rPr>
    </w:lvl>
    <w:lvl w:ilvl="4" w:tplc="2076D910" w:tentative="1">
      <w:start w:val="1"/>
      <w:numFmt w:val="bullet"/>
      <w:lvlText w:val="o"/>
      <w:lvlJc w:val="left"/>
      <w:pPr>
        <w:ind w:left="3240" w:hanging="360"/>
      </w:pPr>
      <w:rPr>
        <w:rFonts w:ascii="Courier New" w:hAnsi="Courier New" w:cs="Courier New" w:hint="default"/>
      </w:rPr>
    </w:lvl>
    <w:lvl w:ilvl="5" w:tplc="F6887B40" w:tentative="1">
      <w:start w:val="1"/>
      <w:numFmt w:val="bullet"/>
      <w:lvlText w:val=""/>
      <w:lvlJc w:val="left"/>
      <w:pPr>
        <w:ind w:left="3960" w:hanging="360"/>
      </w:pPr>
      <w:rPr>
        <w:rFonts w:ascii="Wingdings" w:hAnsi="Wingdings" w:hint="default"/>
      </w:rPr>
    </w:lvl>
    <w:lvl w:ilvl="6" w:tplc="DEA4E984" w:tentative="1">
      <w:start w:val="1"/>
      <w:numFmt w:val="bullet"/>
      <w:lvlText w:val=""/>
      <w:lvlJc w:val="left"/>
      <w:pPr>
        <w:ind w:left="4680" w:hanging="360"/>
      </w:pPr>
      <w:rPr>
        <w:rFonts w:ascii="Symbol" w:hAnsi="Symbol" w:hint="default"/>
      </w:rPr>
    </w:lvl>
    <w:lvl w:ilvl="7" w:tplc="F95A9334" w:tentative="1">
      <w:start w:val="1"/>
      <w:numFmt w:val="bullet"/>
      <w:lvlText w:val="o"/>
      <w:lvlJc w:val="left"/>
      <w:pPr>
        <w:ind w:left="5400" w:hanging="360"/>
      </w:pPr>
      <w:rPr>
        <w:rFonts w:ascii="Courier New" w:hAnsi="Courier New" w:cs="Courier New" w:hint="default"/>
      </w:rPr>
    </w:lvl>
    <w:lvl w:ilvl="8" w:tplc="CFC2DEF0" w:tentative="1">
      <w:start w:val="1"/>
      <w:numFmt w:val="bullet"/>
      <w:lvlText w:val=""/>
      <w:lvlJc w:val="left"/>
      <w:pPr>
        <w:ind w:left="6120" w:hanging="360"/>
      </w:pPr>
      <w:rPr>
        <w:rFonts w:ascii="Wingdings" w:hAnsi="Wingdings" w:hint="default"/>
      </w:rPr>
    </w:lvl>
  </w:abstractNum>
  <w:abstractNum w:abstractNumId="12" w15:restartNumberingAfterBreak="0">
    <w:nsid w:val="73543FA6"/>
    <w:multiLevelType w:val="hybridMultilevel"/>
    <w:tmpl w:val="027836DE"/>
    <w:lvl w:ilvl="0" w:tplc="DD26BB32">
      <w:start w:val="1"/>
      <w:numFmt w:val="bullet"/>
      <w:lvlText w:val=""/>
      <w:lvlJc w:val="left"/>
      <w:pPr>
        <w:ind w:left="720" w:hanging="360"/>
      </w:pPr>
      <w:rPr>
        <w:rFonts w:ascii="Symbol" w:hAnsi="Symbol" w:hint="default"/>
      </w:rPr>
    </w:lvl>
    <w:lvl w:ilvl="1" w:tplc="E2624A88" w:tentative="1">
      <w:start w:val="1"/>
      <w:numFmt w:val="bullet"/>
      <w:lvlText w:val="o"/>
      <w:lvlJc w:val="left"/>
      <w:pPr>
        <w:ind w:left="1440" w:hanging="360"/>
      </w:pPr>
      <w:rPr>
        <w:rFonts w:ascii="Courier New" w:hAnsi="Courier New" w:cs="Courier New" w:hint="default"/>
      </w:rPr>
    </w:lvl>
    <w:lvl w:ilvl="2" w:tplc="CEEA7BC6" w:tentative="1">
      <w:start w:val="1"/>
      <w:numFmt w:val="bullet"/>
      <w:lvlText w:val=""/>
      <w:lvlJc w:val="left"/>
      <w:pPr>
        <w:ind w:left="2160" w:hanging="360"/>
      </w:pPr>
      <w:rPr>
        <w:rFonts w:ascii="Wingdings" w:hAnsi="Wingdings" w:hint="default"/>
      </w:rPr>
    </w:lvl>
    <w:lvl w:ilvl="3" w:tplc="D64261CC" w:tentative="1">
      <w:start w:val="1"/>
      <w:numFmt w:val="bullet"/>
      <w:lvlText w:val=""/>
      <w:lvlJc w:val="left"/>
      <w:pPr>
        <w:ind w:left="2880" w:hanging="360"/>
      </w:pPr>
      <w:rPr>
        <w:rFonts w:ascii="Symbol" w:hAnsi="Symbol" w:hint="default"/>
      </w:rPr>
    </w:lvl>
    <w:lvl w:ilvl="4" w:tplc="62D297E8" w:tentative="1">
      <w:start w:val="1"/>
      <w:numFmt w:val="bullet"/>
      <w:lvlText w:val="o"/>
      <w:lvlJc w:val="left"/>
      <w:pPr>
        <w:ind w:left="3600" w:hanging="360"/>
      </w:pPr>
      <w:rPr>
        <w:rFonts w:ascii="Courier New" w:hAnsi="Courier New" w:cs="Courier New" w:hint="default"/>
      </w:rPr>
    </w:lvl>
    <w:lvl w:ilvl="5" w:tplc="447A839C" w:tentative="1">
      <w:start w:val="1"/>
      <w:numFmt w:val="bullet"/>
      <w:lvlText w:val=""/>
      <w:lvlJc w:val="left"/>
      <w:pPr>
        <w:ind w:left="4320" w:hanging="360"/>
      </w:pPr>
      <w:rPr>
        <w:rFonts w:ascii="Wingdings" w:hAnsi="Wingdings" w:hint="default"/>
      </w:rPr>
    </w:lvl>
    <w:lvl w:ilvl="6" w:tplc="97DECD42" w:tentative="1">
      <w:start w:val="1"/>
      <w:numFmt w:val="bullet"/>
      <w:lvlText w:val=""/>
      <w:lvlJc w:val="left"/>
      <w:pPr>
        <w:ind w:left="5040" w:hanging="360"/>
      </w:pPr>
      <w:rPr>
        <w:rFonts w:ascii="Symbol" w:hAnsi="Symbol" w:hint="default"/>
      </w:rPr>
    </w:lvl>
    <w:lvl w:ilvl="7" w:tplc="D8BC305C" w:tentative="1">
      <w:start w:val="1"/>
      <w:numFmt w:val="bullet"/>
      <w:lvlText w:val="o"/>
      <w:lvlJc w:val="left"/>
      <w:pPr>
        <w:ind w:left="5760" w:hanging="360"/>
      </w:pPr>
      <w:rPr>
        <w:rFonts w:ascii="Courier New" w:hAnsi="Courier New" w:cs="Courier New" w:hint="default"/>
      </w:rPr>
    </w:lvl>
    <w:lvl w:ilvl="8" w:tplc="926A7530" w:tentative="1">
      <w:start w:val="1"/>
      <w:numFmt w:val="bullet"/>
      <w:lvlText w:val=""/>
      <w:lvlJc w:val="left"/>
      <w:pPr>
        <w:ind w:left="6480" w:hanging="360"/>
      </w:pPr>
      <w:rPr>
        <w:rFonts w:ascii="Wingdings" w:hAnsi="Wingdings" w:hint="default"/>
      </w:rPr>
    </w:lvl>
  </w:abstractNum>
  <w:num w:numId="1" w16cid:durableId="966009146">
    <w:abstractNumId w:val="1"/>
  </w:num>
  <w:num w:numId="2" w16cid:durableId="1761827938">
    <w:abstractNumId w:val="8"/>
  </w:num>
  <w:num w:numId="3" w16cid:durableId="1709378593">
    <w:abstractNumId w:val="3"/>
  </w:num>
  <w:num w:numId="4" w16cid:durableId="2048869468">
    <w:abstractNumId w:val="6"/>
  </w:num>
  <w:num w:numId="5" w16cid:durableId="786196188">
    <w:abstractNumId w:val="10"/>
  </w:num>
  <w:num w:numId="6" w16cid:durableId="1253975738">
    <w:abstractNumId w:val="0"/>
  </w:num>
  <w:num w:numId="7" w16cid:durableId="1608345915">
    <w:abstractNumId w:val="9"/>
  </w:num>
  <w:num w:numId="8" w16cid:durableId="986589691">
    <w:abstractNumId w:val="12"/>
  </w:num>
  <w:num w:numId="9" w16cid:durableId="850338624">
    <w:abstractNumId w:val="2"/>
  </w:num>
  <w:num w:numId="10" w16cid:durableId="278613286">
    <w:abstractNumId w:val="5"/>
  </w:num>
  <w:num w:numId="11" w16cid:durableId="1884829677">
    <w:abstractNumId w:val="4"/>
  </w:num>
  <w:num w:numId="12" w16cid:durableId="1224758833">
    <w:abstractNumId w:val="7"/>
  </w:num>
  <w:num w:numId="13" w16cid:durableId="1520436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D0"/>
    <w:rsid w:val="003635E2"/>
    <w:rsid w:val="004B7DD0"/>
    <w:rsid w:val="00630580"/>
    <w:rsid w:val="008532C6"/>
    <w:rsid w:val="00A12A29"/>
    <w:rsid w:val="00F5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C03C"/>
  <w15:chartTrackingRefBased/>
  <w15:docId w15:val="{2C7D2DED-1CAC-43DD-8F53-B82D0AF4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D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D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7DD0"/>
    <w:pPr>
      <w:tabs>
        <w:tab w:val="center" w:pos="4680"/>
        <w:tab w:val="right" w:pos="9360"/>
      </w:tabs>
    </w:pPr>
  </w:style>
  <w:style w:type="character" w:customStyle="1" w:styleId="HeaderChar">
    <w:name w:val="Header Char"/>
    <w:basedOn w:val="DefaultParagraphFont"/>
    <w:link w:val="Header"/>
    <w:uiPriority w:val="99"/>
    <w:rsid w:val="004B7DD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B7DD0"/>
    <w:pPr>
      <w:tabs>
        <w:tab w:val="center" w:pos="4680"/>
        <w:tab w:val="right" w:pos="9360"/>
      </w:tabs>
    </w:pPr>
  </w:style>
  <w:style w:type="character" w:customStyle="1" w:styleId="FooterChar">
    <w:name w:val="Footer Char"/>
    <w:basedOn w:val="DefaultParagraphFont"/>
    <w:link w:val="Footer"/>
    <w:uiPriority w:val="99"/>
    <w:rsid w:val="004B7DD0"/>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B7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2715</Words>
  <Characters>15478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Suparva Narasimhaiah</dc:creator>
  <cp:keywords/>
  <dc:description/>
  <cp:lastModifiedBy>Nayeli Sanchez</cp:lastModifiedBy>
  <cp:revision>2</cp:revision>
  <dcterms:created xsi:type="dcterms:W3CDTF">2024-04-04T06:28:00Z</dcterms:created>
  <dcterms:modified xsi:type="dcterms:W3CDTF">2024-04-04T06:28:00Z</dcterms:modified>
</cp:coreProperties>
</file>